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FC85F" w14:textId="77777777" w:rsidR="00D673F6" w:rsidRDefault="00D673F6" w:rsidP="00D673F6">
      <w:pPr>
        <w:jc w:val="center"/>
      </w:pPr>
      <w:r>
        <w:t>DATOS PARA LA WEB</w:t>
      </w:r>
    </w:p>
    <w:p w14:paraId="22D69238" w14:textId="77777777" w:rsidR="00D673F6" w:rsidRDefault="00D673F6"/>
    <w:p w14:paraId="1CB4408B" w14:textId="77777777" w:rsidR="00D673F6" w:rsidRDefault="00D673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3"/>
        <w:gridCol w:w="6153"/>
      </w:tblGrid>
      <w:tr w:rsidR="00AE0EDA" w14:paraId="206C67D7" w14:textId="77777777" w:rsidTr="00AE0EDA">
        <w:tc>
          <w:tcPr>
            <w:tcW w:w="2363" w:type="dxa"/>
          </w:tcPr>
          <w:p w14:paraId="4A1CD1F0" w14:textId="77777777" w:rsidR="00AE0EDA" w:rsidRDefault="00AE0EDA">
            <w:r>
              <w:t>NOMBRE Y APELLIDOS</w:t>
            </w:r>
          </w:p>
        </w:tc>
        <w:tc>
          <w:tcPr>
            <w:tcW w:w="6153" w:type="dxa"/>
          </w:tcPr>
          <w:p w14:paraId="4EAEBBEE" w14:textId="7524D365" w:rsidR="00AE0EDA" w:rsidRDefault="00870859">
            <w:r>
              <w:t>Antonio J. Díaz Rodríguez</w:t>
            </w:r>
          </w:p>
        </w:tc>
      </w:tr>
      <w:tr w:rsidR="00AE0EDA" w14:paraId="5E3AB514" w14:textId="77777777" w:rsidTr="00AE0EDA">
        <w:tc>
          <w:tcPr>
            <w:tcW w:w="2363" w:type="dxa"/>
          </w:tcPr>
          <w:p w14:paraId="79D8566E" w14:textId="77777777" w:rsidR="00AE0EDA" w:rsidRDefault="00AE0EDA">
            <w:r>
              <w:t>CATEGORÍA PROFESIONAL</w:t>
            </w:r>
          </w:p>
        </w:tc>
        <w:tc>
          <w:tcPr>
            <w:tcW w:w="6153" w:type="dxa"/>
          </w:tcPr>
          <w:p w14:paraId="7B78A40E" w14:textId="7401B81A" w:rsidR="00AE0EDA" w:rsidRDefault="00870859" w:rsidP="00870859">
            <w:r>
              <w:t>Investigador Postdoctoral (Acreditado como Profesor Contratado Doctor)</w:t>
            </w:r>
          </w:p>
        </w:tc>
      </w:tr>
      <w:tr w:rsidR="00AE0EDA" w14:paraId="1CD85CB1" w14:textId="77777777" w:rsidTr="00AE0EDA">
        <w:tc>
          <w:tcPr>
            <w:tcW w:w="2363" w:type="dxa"/>
          </w:tcPr>
          <w:p w14:paraId="0D41B42F" w14:textId="77777777" w:rsidR="00AE0EDA" w:rsidRDefault="00AE0EDA">
            <w:r>
              <w:t>PERFIL INVESTIGADOR</w:t>
            </w:r>
          </w:p>
          <w:p w14:paraId="2CAA227A" w14:textId="77777777" w:rsidR="00AE0EDA" w:rsidRDefault="00AE0EDA">
            <w:r>
              <w:t>(= líneas de investigación)</w:t>
            </w:r>
          </w:p>
        </w:tc>
        <w:tc>
          <w:tcPr>
            <w:tcW w:w="6153" w:type="dxa"/>
          </w:tcPr>
          <w:p w14:paraId="0100A5D3" w14:textId="3B97016B" w:rsidR="00AE0EDA" w:rsidRDefault="00870859">
            <w:r>
              <w:t>-</w:t>
            </w:r>
            <w:r w:rsidR="00853328">
              <w:t>El clero secular en la Edad Moderna (cabildos)</w:t>
            </w:r>
          </w:p>
          <w:p w14:paraId="1832B2D5" w14:textId="77777777" w:rsidR="00853328" w:rsidRDefault="00853328">
            <w:r>
              <w:t>-El mercado internacional en torno a la Curia Romana</w:t>
            </w:r>
          </w:p>
          <w:p w14:paraId="6CD258D9" w14:textId="4ABF2BFC" w:rsidR="00870859" w:rsidRDefault="00853328">
            <w:r>
              <w:t xml:space="preserve">-La presencia judeoconversa en el clero ibérico </w:t>
            </w:r>
          </w:p>
          <w:p w14:paraId="15F96D07" w14:textId="345864D1" w:rsidR="00870859" w:rsidRDefault="00870859">
            <w:r>
              <w:t>-</w:t>
            </w:r>
            <w:r w:rsidR="00853328">
              <w:t>El vino en la Andalucía moderna.</w:t>
            </w:r>
          </w:p>
        </w:tc>
      </w:tr>
      <w:tr w:rsidR="00AE0EDA" w:rsidRPr="009C7D8D" w14:paraId="28AD3AA3" w14:textId="77777777" w:rsidTr="00AE0EDA">
        <w:tc>
          <w:tcPr>
            <w:tcW w:w="2363" w:type="dxa"/>
          </w:tcPr>
          <w:p w14:paraId="3368C027" w14:textId="6C034C39" w:rsidR="00AE0EDA" w:rsidRDefault="00AE0EDA">
            <w:r>
              <w:t>INVESTIGACIONES RECIENTES</w:t>
            </w:r>
          </w:p>
        </w:tc>
        <w:tc>
          <w:tcPr>
            <w:tcW w:w="6153" w:type="dxa"/>
          </w:tcPr>
          <w:p w14:paraId="10E199C9" w14:textId="77777777" w:rsidR="00AE0EDA" w:rsidRDefault="008F06E3">
            <w:r>
              <w:t xml:space="preserve">-Antonio J. Díaz-Rodríguez, “Roma y el patrimonio judeoconverso: negocios curiales y ascenso social entre los conversos andaluces (ss. XVI-XVII)”, </w:t>
            </w:r>
            <w:r>
              <w:rPr>
                <w:i/>
              </w:rPr>
              <w:t>Mediterranea. Ricerche storiche</w:t>
            </w:r>
            <w:r>
              <w:t>, 46 (2019), pp. 277-314.</w:t>
            </w:r>
          </w:p>
          <w:p w14:paraId="65B7F0E3" w14:textId="230BC150" w:rsidR="009C7D8D" w:rsidRPr="009C7D8D" w:rsidRDefault="009C7D8D">
            <w:r>
              <w:t xml:space="preserve">-Enrique Soria Mesa y Antonio J. Díaz Rodríguez (eds.), </w:t>
            </w:r>
            <w:r>
              <w:rPr>
                <w:i/>
              </w:rPr>
              <w:t>Los judeconversos en el mundo ibérico</w:t>
            </w:r>
            <w:r>
              <w:t>, Córdoba, UCOPress, 2019.</w:t>
            </w:r>
            <w:bookmarkStart w:id="0" w:name="_GoBack"/>
            <w:bookmarkEnd w:id="0"/>
          </w:p>
          <w:p w14:paraId="28526DA7" w14:textId="77777777" w:rsidR="008F06E3" w:rsidRDefault="008F06E3">
            <w:r>
              <w:t xml:space="preserve">-Antonio J. Díaz-Rodríguez, “Mercaderes de la gracia: las compañías de negocios curiales entre Roma y Portugal en la Edad Moderna”, </w:t>
            </w:r>
            <w:r>
              <w:rPr>
                <w:i/>
              </w:rPr>
              <w:t>Ler História</w:t>
            </w:r>
            <w:r>
              <w:t>, 72 (2018), pp. 55-76.</w:t>
            </w:r>
          </w:p>
          <w:p w14:paraId="54A06771" w14:textId="332236C5" w:rsidR="008F06E3" w:rsidRPr="008F06E3" w:rsidRDefault="008F06E3">
            <w:pPr>
              <w:rPr>
                <w:lang w:val="en-US"/>
              </w:rPr>
            </w:pPr>
            <w:r w:rsidRPr="008F06E3">
              <w:rPr>
                <w:lang w:val="en-US"/>
              </w:rPr>
              <w:t xml:space="preserve">-Antonio J. Díaz-Rodríguez, “Purity of Blood and the Curial Market in Iberian Cathedrals”, </w:t>
            </w:r>
            <w:r>
              <w:rPr>
                <w:i/>
                <w:lang w:val="en-US"/>
              </w:rPr>
              <w:t>e-Humanista / Conversos</w:t>
            </w:r>
            <w:r>
              <w:rPr>
                <w:lang w:val="en-US"/>
              </w:rPr>
              <w:t>, 4 (2016), pp. 38-63.</w:t>
            </w:r>
          </w:p>
        </w:tc>
      </w:tr>
    </w:tbl>
    <w:p w14:paraId="18AF37DD" w14:textId="39D56207" w:rsidR="00391346" w:rsidRPr="008F06E3" w:rsidRDefault="00F17493">
      <w:pPr>
        <w:rPr>
          <w:lang w:val="en-US"/>
        </w:rPr>
      </w:pPr>
    </w:p>
    <w:sectPr w:rsidR="00391346" w:rsidRPr="008F06E3" w:rsidSect="009F69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DA"/>
    <w:rsid w:val="000C1721"/>
    <w:rsid w:val="00197F96"/>
    <w:rsid w:val="0021185A"/>
    <w:rsid w:val="0070059C"/>
    <w:rsid w:val="00853328"/>
    <w:rsid w:val="00870859"/>
    <w:rsid w:val="008F06E3"/>
    <w:rsid w:val="009C7D8D"/>
    <w:rsid w:val="009F696B"/>
    <w:rsid w:val="00AE0EDA"/>
    <w:rsid w:val="00D673F6"/>
    <w:rsid w:val="00F1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D991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Refdenotaalpie">
    <w:name w:val="footnote reference"/>
    <w:basedOn w:val="Fuentedeprrafopredeter"/>
    <w:semiHidden/>
    <w:rsid w:val="00391346"/>
    <w:rPr>
      <w:rFonts w:ascii="Times New Roman" w:hAnsi="Times New Roman"/>
      <w:sz w:val="24"/>
      <w:vertAlign w:val="superscript"/>
    </w:rPr>
  </w:style>
  <w:style w:type="table" w:styleId="Tablaconcuadrcula">
    <w:name w:val="Table Grid"/>
    <w:basedOn w:val="Tablanormal"/>
    <w:uiPriority w:val="59"/>
    <w:rsid w:val="00AE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</dc:creator>
  <cp:keywords/>
  <dc:description/>
  <cp:lastModifiedBy>Antonio J. Díaz Rodríguez</cp:lastModifiedBy>
  <cp:revision>4</cp:revision>
  <dcterms:created xsi:type="dcterms:W3CDTF">2019-10-18T08:18:00Z</dcterms:created>
  <dcterms:modified xsi:type="dcterms:W3CDTF">2019-10-26T11:12:00Z</dcterms:modified>
</cp:coreProperties>
</file>