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CB2" w14:textId="62AA13B1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Sinespaciado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24197FFF" w:rsidR="00CA4995" w:rsidRPr="00CA4995" w:rsidRDefault="00DE08F8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Antonio Di Pietro</w:t>
            </w:r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6F06632F" w:rsidR="00CA4995" w:rsidRPr="00CA4995" w:rsidRDefault="00DE08F8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Catedrático de Universidad</w:t>
            </w:r>
          </w:p>
        </w:tc>
      </w:tr>
      <w:tr w:rsidR="00CA4995" w:rsidRPr="00CA4995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77777777" w:rsidR="00CA4995" w:rsidRPr="00CA4995" w:rsidRDefault="00CA4995" w:rsidP="00CA4995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  <w:tr w:rsidR="00CA4995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20901EC3" w:rsidR="00CA4995" w:rsidRPr="00CA4995" w:rsidRDefault="00DE08F8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Genética</w:t>
            </w:r>
          </w:p>
        </w:tc>
      </w:tr>
      <w:tr w:rsidR="00CA4995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0C3EA1F7" w:rsidR="00CA4995" w:rsidRPr="00CA4995" w:rsidRDefault="00DE08F8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Genética</w:t>
            </w:r>
          </w:p>
        </w:tc>
      </w:tr>
      <w:tr w:rsidR="00CA4995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5EA6AB85" w:rsidR="00CA4995" w:rsidRPr="00CA4995" w:rsidRDefault="00DE08F8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218990</w:t>
            </w:r>
          </w:p>
        </w:tc>
      </w:tr>
      <w:tr w:rsidR="00CA4995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206E10FC" w:rsidR="00CA4995" w:rsidRPr="00CA4995" w:rsidRDefault="00DE08F8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ge2dipia@uco.es</w:t>
            </w:r>
          </w:p>
        </w:tc>
      </w:tr>
      <w:tr w:rsidR="00CA4995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75E5E938" w:rsidR="00CA4995" w:rsidRPr="00CA4995" w:rsidRDefault="00DE08F8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hyperlink r:id="rId6" w:history="1">
              <w:r w:rsidRPr="00DE08F8">
                <w:rPr>
                  <w:rStyle w:val="Hipervnculo"/>
                  <w:rFonts w:cs="Arial"/>
                  <w:sz w:val="20"/>
                  <w:szCs w:val="20"/>
                  <w:lang w:val="en-GB"/>
                </w:rPr>
                <w:t>orcid.org/0000-0001-5930-5763</w:t>
              </w:r>
            </w:hyperlink>
          </w:p>
        </w:tc>
      </w:tr>
      <w:tr w:rsidR="0048254A" w:rsidRPr="00CA4995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48254A" w:rsidRPr="00CA4995" w:rsidRDefault="0048254A" w:rsidP="0048254A">
            <w:pPr>
              <w:pStyle w:val="Sinespaciado"/>
              <w:rPr>
                <w:b/>
                <w:bCs/>
                <w:noProof/>
                <w:lang w:eastAsia="es-ES"/>
              </w:rPr>
            </w:pPr>
            <w:r>
              <w:rPr>
                <w:b/>
                <w:bCs/>
                <w:noProof/>
                <w:lang w:eastAsia="es-ES"/>
              </w:rPr>
              <w:t>Página web</w:t>
            </w:r>
            <w:r w:rsidRPr="00CA4995">
              <w:rPr>
                <w:b/>
                <w:bCs/>
                <w:noProof/>
                <w:lang w:eastAsia="es-ES"/>
              </w:rPr>
              <w:t>:</w:t>
            </w:r>
          </w:p>
        </w:tc>
        <w:tc>
          <w:tcPr>
            <w:tcW w:w="6840" w:type="dxa"/>
          </w:tcPr>
          <w:p w14:paraId="3143F3B3" w14:textId="186F431D" w:rsidR="00DE08F8" w:rsidRPr="00CA4995" w:rsidRDefault="00DE08F8" w:rsidP="0048254A">
            <w:pPr>
              <w:pStyle w:val="Sinespaciado"/>
              <w:rPr>
                <w:rFonts w:cs="Arial"/>
                <w:sz w:val="20"/>
                <w:szCs w:val="20"/>
              </w:rPr>
            </w:pPr>
            <w:hyperlink r:id="rId7" w:history="1">
              <w:r w:rsidRPr="009E5753">
                <w:rPr>
                  <w:rStyle w:val="Hipervnculo"/>
                  <w:rFonts w:cs="Arial"/>
                  <w:sz w:val="20"/>
                  <w:szCs w:val="20"/>
                </w:rPr>
                <w:t>https://www.uco.es/FusariumLab/</w:t>
              </w:r>
            </w:hyperlink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F5501C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CA4995" w:rsidRPr="00F5501C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27E5CE29" w14:textId="1375B307" w:rsidR="00CA4995" w:rsidRPr="00726E9A" w:rsidRDefault="00DE08F8" w:rsidP="00CA4995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Análisis genético-molecular de la patogénesis fúngica</w:t>
            </w:r>
          </w:p>
        </w:tc>
      </w:tr>
      <w:tr w:rsidR="00CA4995" w:rsidRPr="00F5501C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</w:t>
            </w: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de Investigación</w:t>
            </w:r>
          </w:p>
        </w:tc>
      </w:tr>
      <w:tr w:rsidR="00CA4995" w:rsidRPr="003D17E5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62137672" w14:textId="04DC399E" w:rsidR="00DE08F8" w:rsidRPr="002A1652" w:rsidRDefault="00DE08F8" w:rsidP="00DE08F8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noProof/>
                <w:color w:val="000000"/>
                <w:lang w:val="en-GB" w:eastAsia="es-ES"/>
              </w:rPr>
            </w:pPr>
            <w:r>
              <w:rPr>
                <w:rFonts w:eastAsia="Calibri"/>
                <w:sz w:val="21"/>
                <w:szCs w:val="21"/>
                <w:lang w:val="en-GB" w:eastAsia="es-ES"/>
              </w:rPr>
              <w:t>PID2022-140187OB-I00</w:t>
            </w:r>
            <w:r w:rsidRPr="00DE08F8">
              <w:rPr>
                <w:noProof/>
                <w:color w:val="000000"/>
                <w:lang w:val="en-US" w:eastAsia="es-ES"/>
              </w:rPr>
              <w:t>. Genetic and developmental reprogramming of fungal pathogens during host adaptation (</w:t>
            </w:r>
            <w:r w:rsidRPr="00261A6D">
              <w:rPr>
                <w:noProof/>
                <w:color w:val="000000"/>
                <w:lang w:val="en-US" w:eastAsia="es-ES"/>
              </w:rPr>
              <w:t>REPRO</w:t>
            </w:r>
            <w:r>
              <w:rPr>
                <w:noProof/>
                <w:color w:val="000000"/>
                <w:lang w:val="en-US" w:eastAsia="es-ES"/>
              </w:rPr>
              <w:t>FUN</w:t>
            </w:r>
            <w:r w:rsidRPr="00DE08F8">
              <w:rPr>
                <w:noProof/>
                <w:color w:val="000000"/>
                <w:lang w:val="en-US" w:eastAsia="es-ES"/>
              </w:rPr>
              <w:t xml:space="preserve">). </w:t>
            </w:r>
            <w:r w:rsidRPr="00821BA8">
              <w:rPr>
                <w:b/>
                <w:bCs/>
                <w:noProof/>
                <w:color w:val="000000"/>
                <w:lang w:eastAsia="es-ES"/>
              </w:rPr>
              <w:t>MICINN I+D+i</w:t>
            </w:r>
            <w:r w:rsidRPr="00821BA8">
              <w:rPr>
                <w:noProof/>
                <w:color w:val="000000"/>
                <w:lang w:eastAsia="es-ES"/>
              </w:rPr>
              <w:t>. 202</w:t>
            </w:r>
            <w:r w:rsidRPr="00261A6D">
              <w:rPr>
                <w:noProof/>
                <w:color w:val="000000"/>
                <w:lang w:val="en-US" w:eastAsia="es-ES"/>
              </w:rPr>
              <w:t>1</w:t>
            </w:r>
            <w:r w:rsidRPr="00821BA8">
              <w:rPr>
                <w:noProof/>
                <w:color w:val="000000"/>
                <w:lang w:eastAsia="es-ES"/>
              </w:rPr>
              <w:t xml:space="preserve">-2023. </w:t>
            </w:r>
            <w:r w:rsidRPr="003F082A">
              <w:rPr>
                <w:b/>
                <w:bCs/>
                <w:noProof/>
                <w:color w:val="000000"/>
                <w:lang w:eastAsia="es-ES"/>
              </w:rPr>
              <w:t>3</w:t>
            </w:r>
            <w:r w:rsidRPr="00261A6D">
              <w:rPr>
                <w:b/>
                <w:bCs/>
                <w:noProof/>
                <w:color w:val="000000"/>
                <w:lang w:val="en-US" w:eastAsia="es-ES"/>
              </w:rPr>
              <w:t>50</w:t>
            </w:r>
            <w:r w:rsidRPr="003F082A">
              <w:rPr>
                <w:b/>
                <w:bCs/>
                <w:noProof/>
                <w:color w:val="000000"/>
                <w:lang w:eastAsia="es-ES"/>
              </w:rPr>
              <w:t>.</w:t>
            </w:r>
            <w:r w:rsidRPr="00261A6D">
              <w:rPr>
                <w:b/>
                <w:bCs/>
                <w:noProof/>
                <w:color w:val="000000"/>
                <w:lang w:val="en-US" w:eastAsia="es-ES"/>
              </w:rPr>
              <w:t>0</w:t>
            </w:r>
            <w:r w:rsidRPr="003F082A">
              <w:rPr>
                <w:b/>
                <w:bCs/>
                <w:noProof/>
                <w:color w:val="000000"/>
                <w:lang w:eastAsia="es-ES"/>
              </w:rPr>
              <w:t>00 €</w:t>
            </w:r>
            <w:r w:rsidRPr="00821BA8">
              <w:rPr>
                <w:noProof/>
                <w:color w:val="000000"/>
                <w:lang w:eastAsia="es-ES"/>
              </w:rPr>
              <w:t xml:space="preserve">. </w:t>
            </w:r>
            <w:r w:rsidR="00A25201">
              <w:rPr>
                <w:noProof/>
                <w:color w:val="000000"/>
                <w:lang w:eastAsia="es-ES"/>
              </w:rPr>
              <w:t>IP</w:t>
            </w:r>
            <w:r w:rsidRPr="00821BA8">
              <w:rPr>
                <w:noProof/>
                <w:color w:val="000000"/>
                <w:lang w:eastAsia="es-ES"/>
              </w:rPr>
              <w:t>.</w:t>
            </w:r>
          </w:p>
          <w:p w14:paraId="1FB3DD71" w14:textId="77777777" w:rsidR="00DE08F8" w:rsidRDefault="00DE08F8" w:rsidP="00DE08F8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noProof/>
                <w:color w:val="000000"/>
                <w:lang w:eastAsia="es-ES"/>
              </w:rPr>
            </w:pPr>
            <w:r w:rsidRPr="004D6B58">
              <w:rPr>
                <w:noProof/>
                <w:color w:val="000000"/>
                <w:lang w:val="en-US" w:eastAsia="es-ES"/>
              </w:rPr>
              <w:t>PDC2022-133749-I00</w:t>
            </w:r>
            <w:r w:rsidRPr="00DE08F8">
              <w:rPr>
                <w:noProof/>
                <w:color w:val="000000"/>
                <w:lang w:val="en-US" w:eastAsia="es-ES"/>
              </w:rPr>
              <w:t xml:space="preserve">. Genomics-assisted directed evolution-based development of microbial biocontrol consortia for the control of plant vascular wilt diseases (EVOBIOCONTROL). </w:t>
            </w:r>
            <w:r w:rsidRPr="00821BA8">
              <w:rPr>
                <w:b/>
                <w:bCs/>
                <w:noProof/>
                <w:color w:val="000000"/>
                <w:lang w:eastAsia="es-ES"/>
              </w:rPr>
              <w:t xml:space="preserve">MICINN </w:t>
            </w:r>
            <w:r w:rsidRPr="00821AE1">
              <w:rPr>
                <w:b/>
                <w:bCs/>
                <w:noProof/>
                <w:color w:val="000000"/>
                <w:lang w:val="es-ES" w:eastAsia="es-ES"/>
              </w:rPr>
              <w:t>Proyectos de Prueba de Concepto</w:t>
            </w:r>
            <w:r w:rsidRPr="00821BA8">
              <w:rPr>
                <w:noProof/>
                <w:color w:val="000000"/>
                <w:lang w:eastAsia="es-ES"/>
              </w:rPr>
              <w:t>. 202</w:t>
            </w:r>
            <w:r>
              <w:rPr>
                <w:noProof/>
                <w:color w:val="000000"/>
                <w:lang w:val="es-ES" w:eastAsia="es-ES"/>
              </w:rPr>
              <w:t>2</w:t>
            </w:r>
            <w:r w:rsidRPr="00821BA8">
              <w:rPr>
                <w:noProof/>
                <w:color w:val="000000"/>
                <w:lang w:eastAsia="es-ES"/>
              </w:rPr>
              <w:t>-202</w:t>
            </w:r>
            <w:r>
              <w:rPr>
                <w:noProof/>
                <w:color w:val="000000"/>
                <w:lang w:val="es-ES" w:eastAsia="es-ES"/>
              </w:rPr>
              <w:t>4</w:t>
            </w:r>
            <w:r w:rsidRPr="00821BA8">
              <w:rPr>
                <w:noProof/>
                <w:color w:val="000000"/>
                <w:lang w:eastAsia="es-ES"/>
              </w:rPr>
              <w:t xml:space="preserve">. </w:t>
            </w:r>
            <w:r w:rsidRPr="003F082A">
              <w:rPr>
                <w:b/>
                <w:bCs/>
                <w:noProof/>
                <w:color w:val="000000"/>
                <w:lang w:val="es-ES" w:eastAsia="es-ES"/>
              </w:rPr>
              <w:t>143</w:t>
            </w:r>
            <w:r w:rsidRPr="003F082A">
              <w:rPr>
                <w:b/>
                <w:bCs/>
                <w:noProof/>
                <w:color w:val="000000"/>
                <w:lang w:eastAsia="es-ES"/>
              </w:rPr>
              <w:t>.</w:t>
            </w:r>
            <w:r w:rsidRPr="003F082A">
              <w:rPr>
                <w:b/>
                <w:bCs/>
                <w:noProof/>
                <w:color w:val="000000"/>
                <w:lang w:val="es-ES" w:eastAsia="es-ES"/>
              </w:rPr>
              <w:t>75</w:t>
            </w:r>
            <w:r w:rsidRPr="003F082A">
              <w:rPr>
                <w:b/>
                <w:bCs/>
                <w:noProof/>
                <w:color w:val="000000"/>
                <w:lang w:eastAsia="es-ES"/>
              </w:rPr>
              <w:t>0</w:t>
            </w:r>
            <w:r w:rsidRPr="00821BA8">
              <w:rPr>
                <w:noProof/>
                <w:color w:val="000000"/>
                <w:lang w:eastAsia="es-ES"/>
              </w:rPr>
              <w:t xml:space="preserve"> </w:t>
            </w:r>
            <w:r w:rsidRPr="003F082A">
              <w:rPr>
                <w:b/>
                <w:bCs/>
                <w:noProof/>
                <w:color w:val="000000"/>
                <w:lang w:eastAsia="es-ES"/>
              </w:rPr>
              <w:t>€</w:t>
            </w:r>
            <w:r w:rsidRPr="00821BA8">
              <w:rPr>
                <w:noProof/>
                <w:color w:val="000000"/>
                <w:lang w:eastAsia="es-ES"/>
              </w:rPr>
              <w:t>. Principal Investigator.</w:t>
            </w:r>
          </w:p>
          <w:p w14:paraId="5242EC5A" w14:textId="77777777" w:rsidR="00DE08F8" w:rsidRDefault="00DE08F8" w:rsidP="00DE08F8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noProof/>
                <w:color w:val="000000"/>
                <w:lang w:eastAsia="es-ES"/>
              </w:rPr>
            </w:pPr>
            <w:r w:rsidRPr="004D6B58">
              <w:rPr>
                <w:noProof/>
                <w:color w:val="000000"/>
                <w:lang w:val="en-US" w:eastAsia="es-ES"/>
              </w:rPr>
              <w:t>TED2021-130262B-I00</w:t>
            </w:r>
            <w:r w:rsidRPr="00DE08F8">
              <w:rPr>
                <w:noProof/>
                <w:color w:val="000000"/>
                <w:lang w:val="en-US" w:eastAsia="es-ES"/>
              </w:rPr>
              <w:t xml:space="preserve">. Deciphering the molecular dialogue between fungal pathogens and rhizosphere microbes for improved biocontrol (RHIZOTALK). </w:t>
            </w:r>
            <w:r w:rsidRPr="00821BA8">
              <w:rPr>
                <w:b/>
                <w:bCs/>
                <w:noProof/>
                <w:color w:val="000000"/>
                <w:lang w:eastAsia="es-ES"/>
              </w:rPr>
              <w:t xml:space="preserve">MICINN </w:t>
            </w:r>
            <w:r>
              <w:rPr>
                <w:b/>
                <w:bCs/>
                <w:noProof/>
                <w:color w:val="000000"/>
                <w:lang w:val="es-ES" w:eastAsia="es-ES"/>
              </w:rPr>
              <w:t>Transición Ecológica y Digital</w:t>
            </w:r>
            <w:r w:rsidRPr="00821BA8">
              <w:rPr>
                <w:noProof/>
                <w:color w:val="000000"/>
                <w:lang w:eastAsia="es-ES"/>
              </w:rPr>
              <w:t>. 202</w:t>
            </w:r>
            <w:r>
              <w:rPr>
                <w:noProof/>
                <w:color w:val="000000"/>
                <w:lang w:val="es-ES" w:eastAsia="es-ES"/>
              </w:rPr>
              <w:t>2</w:t>
            </w:r>
            <w:r w:rsidRPr="00821BA8">
              <w:rPr>
                <w:noProof/>
                <w:color w:val="000000"/>
                <w:lang w:eastAsia="es-ES"/>
              </w:rPr>
              <w:t>-202</w:t>
            </w:r>
            <w:r>
              <w:rPr>
                <w:noProof/>
                <w:color w:val="000000"/>
                <w:lang w:val="es-ES" w:eastAsia="es-ES"/>
              </w:rPr>
              <w:t>4</w:t>
            </w:r>
            <w:r w:rsidRPr="00821BA8">
              <w:rPr>
                <w:noProof/>
                <w:color w:val="000000"/>
                <w:lang w:eastAsia="es-ES"/>
              </w:rPr>
              <w:t xml:space="preserve">. </w:t>
            </w:r>
            <w:r w:rsidRPr="003F082A">
              <w:rPr>
                <w:b/>
                <w:bCs/>
                <w:noProof/>
                <w:color w:val="000000"/>
                <w:lang w:val="es-ES" w:eastAsia="es-ES"/>
              </w:rPr>
              <w:t>316</w:t>
            </w:r>
            <w:r w:rsidRPr="003F082A">
              <w:rPr>
                <w:b/>
                <w:bCs/>
                <w:noProof/>
                <w:color w:val="000000"/>
                <w:lang w:eastAsia="es-ES"/>
              </w:rPr>
              <w:t>.</w:t>
            </w:r>
            <w:r w:rsidRPr="003F082A">
              <w:rPr>
                <w:b/>
                <w:bCs/>
                <w:noProof/>
                <w:color w:val="000000"/>
                <w:lang w:val="es-ES" w:eastAsia="es-ES"/>
              </w:rPr>
              <w:t>25</w:t>
            </w:r>
            <w:r w:rsidRPr="003F082A">
              <w:rPr>
                <w:b/>
                <w:bCs/>
                <w:noProof/>
                <w:color w:val="000000"/>
                <w:lang w:eastAsia="es-ES"/>
              </w:rPr>
              <w:t>0 €</w:t>
            </w:r>
            <w:r w:rsidRPr="00821BA8">
              <w:rPr>
                <w:noProof/>
                <w:color w:val="000000"/>
                <w:lang w:eastAsia="es-ES"/>
              </w:rPr>
              <w:t>. Principal Investigator.</w:t>
            </w:r>
          </w:p>
          <w:p w14:paraId="6C720A4A" w14:textId="77777777" w:rsidR="00DE08F8" w:rsidRPr="00821BA8" w:rsidRDefault="00DE08F8" w:rsidP="00DE08F8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noProof/>
                <w:color w:val="000000"/>
                <w:lang w:eastAsia="es-ES"/>
              </w:rPr>
            </w:pPr>
            <w:r w:rsidRPr="00821BA8">
              <w:rPr>
                <w:noProof/>
                <w:color w:val="000000"/>
                <w:lang w:eastAsia="es-ES"/>
              </w:rPr>
              <w:t xml:space="preserve">PLEC2021-007777. Evolución dirigida de consorcios microbianos mejorados para el biocontrol de la Fusariosis vascular del Plátano de Canarias (EVOMICROBIA). </w:t>
            </w:r>
            <w:r w:rsidRPr="00821BA8">
              <w:rPr>
                <w:b/>
                <w:bCs/>
                <w:noProof/>
                <w:color w:val="000000"/>
                <w:lang w:eastAsia="es-ES"/>
              </w:rPr>
              <w:t>MICINN Líneas Estratégicas</w:t>
            </w:r>
            <w:r w:rsidRPr="00821BA8">
              <w:rPr>
                <w:noProof/>
                <w:color w:val="000000"/>
                <w:lang w:eastAsia="es-ES"/>
              </w:rPr>
              <w:t>. 2021-202</w:t>
            </w:r>
            <w:r>
              <w:rPr>
                <w:noProof/>
                <w:color w:val="000000"/>
                <w:lang w:eastAsia="es-ES"/>
              </w:rPr>
              <w:t>5</w:t>
            </w:r>
            <w:r w:rsidRPr="00821BA8">
              <w:rPr>
                <w:noProof/>
                <w:color w:val="000000"/>
                <w:lang w:eastAsia="es-ES"/>
              </w:rPr>
              <w:t>.</w:t>
            </w:r>
            <w:r>
              <w:rPr>
                <w:noProof/>
                <w:color w:val="000000"/>
                <w:lang w:val="es-ES" w:eastAsia="es-ES"/>
              </w:rPr>
              <w:t xml:space="preserve"> Total </w:t>
            </w:r>
            <w:r>
              <w:rPr>
                <w:b/>
                <w:bCs/>
                <w:noProof/>
                <w:color w:val="000000"/>
                <w:lang w:val="es-ES" w:eastAsia="es-ES"/>
              </w:rPr>
              <w:t>342</w:t>
            </w:r>
            <w:r w:rsidRPr="003F082A">
              <w:rPr>
                <w:b/>
                <w:bCs/>
                <w:noProof/>
                <w:color w:val="000000"/>
                <w:lang w:eastAsia="es-ES"/>
              </w:rPr>
              <w:t>.</w:t>
            </w:r>
            <w:r>
              <w:rPr>
                <w:b/>
                <w:bCs/>
                <w:noProof/>
                <w:color w:val="000000"/>
                <w:lang w:val="es-ES" w:eastAsia="es-ES"/>
              </w:rPr>
              <w:t>200</w:t>
            </w:r>
            <w:r w:rsidRPr="003F082A">
              <w:rPr>
                <w:b/>
                <w:bCs/>
                <w:noProof/>
                <w:color w:val="000000"/>
                <w:lang w:eastAsia="es-ES"/>
              </w:rPr>
              <w:t xml:space="preserve"> €</w:t>
            </w:r>
            <w:r>
              <w:rPr>
                <w:b/>
                <w:bCs/>
                <w:noProof/>
                <w:color w:val="000000"/>
                <w:lang w:val="es-ES" w:eastAsia="es-ES"/>
              </w:rPr>
              <w:t>,</w:t>
            </w:r>
            <w:r>
              <w:rPr>
                <w:noProof/>
                <w:color w:val="000000"/>
                <w:lang w:val="es-ES" w:eastAsia="es-ES"/>
              </w:rPr>
              <w:t xml:space="preserve"> </w:t>
            </w:r>
            <w:r w:rsidRPr="00821BA8">
              <w:rPr>
                <w:noProof/>
                <w:color w:val="000000"/>
                <w:lang w:eastAsia="es-ES"/>
              </w:rPr>
              <w:t xml:space="preserve"> </w:t>
            </w:r>
            <w:r w:rsidRPr="003F082A">
              <w:rPr>
                <w:b/>
                <w:bCs/>
                <w:noProof/>
                <w:color w:val="000000"/>
                <w:lang w:eastAsia="es-ES"/>
              </w:rPr>
              <w:t>210.000 €</w:t>
            </w:r>
            <w:r>
              <w:rPr>
                <w:b/>
                <w:bCs/>
                <w:noProof/>
                <w:color w:val="000000"/>
                <w:lang w:val="es-ES" w:eastAsia="es-ES"/>
              </w:rPr>
              <w:t xml:space="preserve"> </w:t>
            </w:r>
            <w:r w:rsidRPr="003F082A">
              <w:rPr>
                <w:noProof/>
                <w:color w:val="000000"/>
                <w:lang w:val="es-ES" w:eastAsia="es-ES"/>
              </w:rPr>
              <w:t>for applicant group</w:t>
            </w:r>
            <w:r w:rsidRPr="003F082A">
              <w:rPr>
                <w:noProof/>
                <w:color w:val="000000"/>
                <w:lang w:eastAsia="es-ES"/>
              </w:rPr>
              <w:t>.</w:t>
            </w:r>
            <w:r w:rsidRPr="00821BA8">
              <w:rPr>
                <w:noProof/>
                <w:color w:val="000000"/>
                <w:lang w:eastAsia="es-ES"/>
              </w:rPr>
              <w:t xml:space="preserve"> Coordinator and Principal Investigator.</w:t>
            </w:r>
          </w:p>
          <w:p w14:paraId="6E01B1AA" w14:textId="77777777" w:rsidR="00DE08F8" w:rsidRDefault="00DE08F8" w:rsidP="00DE08F8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noProof/>
                <w:color w:val="000000"/>
                <w:lang w:eastAsia="es-ES"/>
              </w:rPr>
            </w:pPr>
            <w:r w:rsidRPr="00821BA8">
              <w:rPr>
                <w:noProof/>
                <w:color w:val="000000"/>
                <w:lang w:eastAsia="es-ES"/>
              </w:rPr>
              <w:t xml:space="preserve">P20_00179. Mecanismos de adaptación celular y genética en el hongo patógeno </w:t>
            </w:r>
            <w:r w:rsidRPr="00821BA8">
              <w:rPr>
                <w:i/>
                <w:iCs/>
                <w:noProof/>
                <w:color w:val="000000"/>
                <w:lang w:eastAsia="es-ES"/>
              </w:rPr>
              <w:t>Fusarium oxysporum</w:t>
            </w:r>
            <w:r w:rsidRPr="00821BA8">
              <w:rPr>
                <w:noProof/>
                <w:color w:val="000000"/>
                <w:lang w:eastAsia="es-ES"/>
              </w:rPr>
              <w:t xml:space="preserve">: nuevas estrategias de control (FUSICONTROL). </w:t>
            </w:r>
            <w:r w:rsidRPr="00821BA8">
              <w:rPr>
                <w:b/>
                <w:bCs/>
                <w:noProof/>
                <w:color w:val="000000"/>
                <w:lang w:eastAsia="es-ES"/>
              </w:rPr>
              <w:t>Junta de Andalucía Excelencia</w:t>
            </w:r>
            <w:r w:rsidRPr="00821BA8">
              <w:rPr>
                <w:noProof/>
                <w:color w:val="000000"/>
                <w:lang w:eastAsia="es-ES"/>
              </w:rPr>
              <w:t>. 2021-202</w:t>
            </w:r>
            <w:r>
              <w:rPr>
                <w:noProof/>
                <w:color w:val="000000"/>
                <w:lang w:eastAsia="es-ES"/>
              </w:rPr>
              <w:t>4</w:t>
            </w:r>
            <w:r w:rsidRPr="00821BA8">
              <w:rPr>
                <w:noProof/>
                <w:color w:val="000000"/>
                <w:lang w:eastAsia="es-ES"/>
              </w:rPr>
              <w:t xml:space="preserve">. </w:t>
            </w:r>
            <w:r w:rsidRPr="003F082A">
              <w:rPr>
                <w:b/>
                <w:bCs/>
                <w:noProof/>
                <w:color w:val="000000"/>
                <w:lang w:eastAsia="es-ES"/>
              </w:rPr>
              <w:t>100.000 €</w:t>
            </w:r>
            <w:r w:rsidRPr="00821BA8">
              <w:rPr>
                <w:noProof/>
                <w:color w:val="000000"/>
                <w:lang w:eastAsia="es-ES"/>
              </w:rPr>
              <w:t>. Principal Investigator.</w:t>
            </w:r>
          </w:p>
          <w:p w14:paraId="4E29695F" w14:textId="1DEDB98C" w:rsidR="00DE08F8" w:rsidRPr="00821BA8" w:rsidRDefault="00DE08F8" w:rsidP="00DE08F8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noProof/>
                <w:color w:val="000000"/>
                <w:lang w:eastAsia="es-ES"/>
              </w:rPr>
            </w:pPr>
            <w:r w:rsidRPr="00DE08F8">
              <w:rPr>
                <w:rFonts w:hint="eastAsia"/>
                <w:noProof/>
                <w:color w:val="000000"/>
                <w:lang w:val="en-US" w:eastAsia="es-ES"/>
              </w:rPr>
              <w:t>PID2019-108045RB-I00</w:t>
            </w:r>
            <w:r w:rsidRPr="00DE08F8">
              <w:rPr>
                <w:noProof/>
                <w:color w:val="000000"/>
                <w:lang w:val="en-US" w:eastAsia="es-ES"/>
              </w:rPr>
              <w:t xml:space="preserve">. Cellular and genetic plasticity underpinning host adaptation in fungal pathogens (FUNGIPLAST). </w:t>
            </w:r>
            <w:r w:rsidRPr="00821BA8">
              <w:rPr>
                <w:b/>
                <w:bCs/>
                <w:noProof/>
                <w:color w:val="000000"/>
                <w:lang w:eastAsia="es-ES"/>
              </w:rPr>
              <w:t>MICINN I+D+i</w:t>
            </w:r>
            <w:r w:rsidRPr="00821BA8">
              <w:rPr>
                <w:noProof/>
                <w:color w:val="000000"/>
                <w:lang w:eastAsia="es-ES"/>
              </w:rPr>
              <w:t xml:space="preserve">. 2020-2023. </w:t>
            </w:r>
            <w:r w:rsidRPr="003F082A">
              <w:rPr>
                <w:b/>
                <w:bCs/>
                <w:noProof/>
                <w:color w:val="000000"/>
                <w:lang w:eastAsia="es-ES"/>
              </w:rPr>
              <w:t>314.600 €</w:t>
            </w:r>
            <w:r w:rsidRPr="00821BA8">
              <w:rPr>
                <w:noProof/>
                <w:color w:val="000000"/>
                <w:lang w:eastAsia="es-ES"/>
              </w:rPr>
              <w:t>. Principal Investigator.</w:t>
            </w:r>
          </w:p>
          <w:p w14:paraId="6234AB2A" w14:textId="0F5AF122" w:rsidR="00CA4995" w:rsidRPr="00726E9A" w:rsidRDefault="00CA4995" w:rsidP="00DE08F8">
            <w:pPr>
              <w:spacing w:after="0" w:line="240" w:lineRule="auto"/>
              <w:ind w:left="320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</w:p>
        </w:tc>
      </w:tr>
      <w:tr w:rsidR="00CA4995" w:rsidRPr="00F5501C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Publicaciones</w:t>
            </w:r>
          </w:p>
        </w:tc>
      </w:tr>
      <w:tr w:rsidR="00CA4995" w:rsidRPr="0073321A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397A1E94" w14:textId="77777777" w:rsidR="00CA4995" w:rsidRPr="00F5501C" w:rsidRDefault="00CA4995" w:rsidP="006C67C8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67B90C33" w14:textId="49AAFE22" w:rsidR="008C652F" w:rsidRPr="008C652F" w:rsidRDefault="008C652F" w:rsidP="008C652F">
            <w:pPr>
              <w:numPr>
                <w:ilvl w:val="0"/>
                <w:numId w:val="5"/>
              </w:numPr>
              <w:spacing w:before="20" w:after="0" w:line="240" w:lineRule="auto"/>
              <w:ind w:left="284" w:hanging="284"/>
              <w:jc w:val="both"/>
              <w:rPr>
                <w:bCs/>
                <w:noProof/>
                <w:color w:val="000000"/>
                <w:lang w:val="en-US" w:eastAsia="es-ES"/>
              </w:rPr>
            </w:pPr>
            <w:r w:rsidRPr="008C652F">
              <w:rPr>
                <w:bCs/>
                <w:noProof/>
                <w:color w:val="000000"/>
                <w:lang w:val="en-US" w:eastAsia="es-ES"/>
              </w:rPr>
              <w:t xml:space="preserve">Palos-Fernández R, Aguilar-Pontes MV, Puebla-Planas G, Berger H, Studt-Reinhold L, Strauss J, </w:t>
            </w:r>
            <w:r w:rsidRPr="008C652F">
              <w:rPr>
                <w:b/>
                <w:bCs/>
                <w:noProof/>
                <w:color w:val="000000"/>
                <w:lang w:val="en-US" w:eastAsia="es-ES"/>
              </w:rPr>
              <w:t>Di Pietro A</w:t>
            </w:r>
            <w:r w:rsidRPr="008C652F">
              <w:rPr>
                <w:bCs/>
                <w:noProof/>
                <w:color w:val="000000"/>
                <w:lang w:val="en-US" w:eastAsia="es-ES"/>
              </w:rPr>
              <w:t xml:space="preserve">, López-Berges MS (2024) Copper acquisition is essential for plant colonization and virulence in a root-infecting vascular wilt fungus. </w:t>
            </w:r>
            <w:r w:rsidRPr="008C652F">
              <w:rPr>
                <w:b/>
                <w:noProof/>
                <w:color w:val="000000"/>
                <w:lang w:val="en-US" w:eastAsia="es-ES"/>
              </w:rPr>
              <w:t>PLoS Pathog</w:t>
            </w:r>
            <w:r w:rsidRPr="008C652F">
              <w:rPr>
                <w:bCs/>
                <w:noProof/>
                <w:color w:val="000000"/>
                <w:lang w:val="en-US" w:eastAsia="es-ES"/>
              </w:rPr>
              <w:t xml:space="preserve"> 20:e1012671. </w:t>
            </w:r>
            <w:hyperlink r:id="rId8" w:history="1">
              <w:r w:rsidRPr="008C652F">
                <w:rPr>
                  <w:rStyle w:val="Hipervnculo"/>
                  <w:bCs/>
                  <w:noProof/>
                  <w:lang w:val="en-US" w:eastAsia="es-ES"/>
                </w:rPr>
                <w:t>https://doi.org/10.1371/journal.ppat.1012671</w:t>
              </w:r>
            </w:hyperlink>
            <w:r w:rsidRPr="008C652F">
              <w:rPr>
                <w:bCs/>
                <w:noProof/>
                <w:color w:val="000000"/>
                <w:lang w:val="en-US" w:eastAsia="es-ES"/>
              </w:rPr>
              <w:t>.</w:t>
            </w:r>
          </w:p>
          <w:p w14:paraId="4115F9D6" w14:textId="3FE43D23" w:rsidR="008C652F" w:rsidRPr="008C652F" w:rsidRDefault="008C652F" w:rsidP="008C652F">
            <w:pPr>
              <w:numPr>
                <w:ilvl w:val="0"/>
                <w:numId w:val="5"/>
              </w:numPr>
              <w:spacing w:before="20" w:after="0" w:line="240" w:lineRule="auto"/>
              <w:ind w:left="284" w:hanging="284"/>
              <w:jc w:val="both"/>
              <w:rPr>
                <w:bCs/>
                <w:noProof/>
                <w:color w:val="000000"/>
                <w:lang w:val="en-US" w:eastAsia="es-ES"/>
              </w:rPr>
            </w:pPr>
            <w:r w:rsidRPr="008C652F">
              <w:rPr>
                <w:bCs/>
                <w:noProof/>
                <w:color w:val="000000"/>
                <w:lang w:val="en-US" w:eastAsia="es-ES"/>
              </w:rPr>
              <w:t xml:space="preserve">Srivastava V, Patra K, Pai H, Aguilar-Pontes MV, Berasategui A, Kamble A, </w:t>
            </w:r>
            <w:r w:rsidRPr="008C652F">
              <w:rPr>
                <w:b/>
                <w:noProof/>
                <w:color w:val="000000"/>
                <w:lang w:val="en-US" w:eastAsia="es-ES"/>
              </w:rPr>
              <w:t>Di Pietro A</w:t>
            </w:r>
            <w:r w:rsidRPr="008C652F">
              <w:rPr>
                <w:bCs/>
                <w:noProof/>
                <w:color w:val="000000"/>
                <w:lang w:val="en-US" w:eastAsia="es-ES"/>
              </w:rPr>
              <w:t xml:space="preserve">, Redkar A (2024) Molecular dialogue during host manipulation by the vascular wilt fungus </w:t>
            </w:r>
            <w:r w:rsidRPr="008C652F">
              <w:rPr>
                <w:bCs/>
                <w:i/>
                <w:iCs/>
                <w:noProof/>
                <w:color w:val="000000"/>
                <w:lang w:val="en-US" w:eastAsia="es-ES"/>
              </w:rPr>
              <w:t>Fusarium oxysporum</w:t>
            </w:r>
            <w:r w:rsidRPr="008C652F">
              <w:rPr>
                <w:bCs/>
                <w:noProof/>
                <w:color w:val="000000"/>
                <w:lang w:val="en-US" w:eastAsia="es-ES"/>
              </w:rPr>
              <w:t xml:space="preserve">. </w:t>
            </w:r>
            <w:r w:rsidRPr="008C652F">
              <w:rPr>
                <w:b/>
                <w:noProof/>
                <w:color w:val="000000"/>
                <w:lang w:val="en-US" w:eastAsia="es-ES"/>
              </w:rPr>
              <w:t>Annu Rev Phytopathol</w:t>
            </w:r>
            <w:r w:rsidRPr="008C652F">
              <w:rPr>
                <w:bCs/>
                <w:noProof/>
                <w:color w:val="000000"/>
                <w:lang w:val="en-US" w:eastAsia="es-ES"/>
              </w:rPr>
              <w:t xml:space="preserve"> 62:97-126. </w:t>
            </w:r>
            <w:hyperlink r:id="rId9" w:history="1">
              <w:r w:rsidRPr="008C652F">
                <w:rPr>
                  <w:rStyle w:val="Hipervnculo"/>
                  <w:bCs/>
                  <w:noProof/>
                  <w:lang w:val="en-US" w:eastAsia="es-ES"/>
                </w:rPr>
                <w:t>https://doi.org/10.1146/annurev-phyto-021722-034823</w:t>
              </w:r>
            </w:hyperlink>
            <w:r w:rsidRPr="008C652F">
              <w:rPr>
                <w:bCs/>
                <w:noProof/>
                <w:color w:val="000000"/>
                <w:lang w:val="en-US" w:eastAsia="es-ES"/>
              </w:rPr>
              <w:t>. IF=10.2.</w:t>
            </w:r>
          </w:p>
          <w:p w14:paraId="031E6382" w14:textId="77777777" w:rsidR="008C652F" w:rsidRPr="0020292A" w:rsidRDefault="008C652F" w:rsidP="008C652F">
            <w:pPr>
              <w:numPr>
                <w:ilvl w:val="0"/>
                <w:numId w:val="5"/>
              </w:numPr>
              <w:spacing w:before="20" w:after="0" w:line="240" w:lineRule="auto"/>
              <w:ind w:left="284" w:hanging="284"/>
              <w:jc w:val="both"/>
              <w:rPr>
                <w:bCs/>
                <w:noProof/>
                <w:color w:val="000000"/>
                <w:lang w:eastAsia="es-ES"/>
              </w:rPr>
            </w:pPr>
            <w:r w:rsidRPr="008C652F">
              <w:rPr>
                <w:b/>
                <w:noProof/>
                <w:color w:val="000000"/>
                <w:lang w:val="en-US" w:eastAsia="es-ES"/>
              </w:rPr>
              <w:lastRenderedPageBreak/>
              <w:t>Agrios' Plant Pathology</w:t>
            </w:r>
            <w:r w:rsidRPr="008C652F">
              <w:rPr>
                <w:bCs/>
                <w:noProof/>
                <w:color w:val="000000"/>
                <w:lang w:val="en-US" w:eastAsia="es-ES"/>
              </w:rPr>
              <w:t xml:space="preserve">. Sixth Edition (2024) Oliver, R (ed) Hückelhoven R, del Ponte E, </w:t>
            </w:r>
            <w:r w:rsidRPr="008C652F">
              <w:rPr>
                <w:b/>
                <w:noProof/>
                <w:color w:val="000000"/>
                <w:lang w:val="en-US" w:eastAsia="es-ES"/>
              </w:rPr>
              <w:t>Di Pietro A</w:t>
            </w:r>
            <w:r w:rsidRPr="008C652F">
              <w:rPr>
                <w:bCs/>
                <w:noProof/>
                <w:color w:val="000000"/>
                <w:lang w:val="en-US" w:eastAsia="es-ES"/>
              </w:rPr>
              <w:t xml:space="preserve">. (co-eds) Academic Press Inc. </w:t>
            </w:r>
            <w:r w:rsidRPr="00DA1883">
              <w:rPr>
                <w:bCs/>
                <w:noProof/>
                <w:color w:val="000000"/>
                <w:lang w:eastAsia="es-ES"/>
              </w:rPr>
              <w:t>ISBN 978-0-12-822429-8</w:t>
            </w:r>
            <w:r>
              <w:rPr>
                <w:bCs/>
                <w:noProof/>
                <w:color w:val="000000"/>
                <w:lang w:eastAsia="es-ES"/>
              </w:rPr>
              <w:t xml:space="preserve">, 873 pp. </w:t>
            </w:r>
            <w:hyperlink r:id="rId10" w:history="1">
              <w:r w:rsidRPr="00727738">
                <w:rPr>
                  <w:rStyle w:val="Hipervnculo"/>
                  <w:bCs/>
                  <w:noProof/>
                  <w:lang w:eastAsia="es-ES"/>
                </w:rPr>
                <w:t>https://www.sciencedirect.com/book/9780128224298/agrios-plant-pathology</w:t>
              </w:r>
            </w:hyperlink>
          </w:p>
          <w:p w14:paraId="3FDC20C2" w14:textId="41CB51F1" w:rsidR="008C652F" w:rsidRPr="0056644E" w:rsidRDefault="008C652F" w:rsidP="008C652F">
            <w:pPr>
              <w:numPr>
                <w:ilvl w:val="0"/>
                <w:numId w:val="5"/>
              </w:numPr>
              <w:spacing w:before="20" w:after="0" w:line="240" w:lineRule="auto"/>
              <w:ind w:left="284" w:hanging="284"/>
              <w:jc w:val="both"/>
              <w:rPr>
                <w:bCs/>
                <w:noProof/>
                <w:color w:val="000000"/>
                <w:lang w:eastAsia="es-ES"/>
              </w:rPr>
            </w:pPr>
            <w:r w:rsidRPr="0020292A">
              <w:rPr>
                <w:noProof/>
                <w:color w:val="000000"/>
                <w:lang w:eastAsia="es-ES"/>
              </w:rPr>
              <w:t>Fernandes TR, Mariscal M, Serrano A, Segorbe D, Fernández-Acero T, Martín H, Turrà D</w:t>
            </w:r>
            <w:r w:rsidRPr="0020292A">
              <w:rPr>
                <w:bCs/>
                <w:noProof/>
                <w:color w:val="000000"/>
                <w:lang w:eastAsia="es-ES"/>
              </w:rPr>
              <w:t xml:space="preserve">, </w:t>
            </w:r>
            <w:r w:rsidRPr="0020292A">
              <w:rPr>
                <w:b/>
                <w:bCs/>
                <w:noProof/>
                <w:color w:val="000000"/>
                <w:lang w:eastAsia="es-ES"/>
              </w:rPr>
              <w:t>Di Pietro A</w:t>
            </w:r>
            <w:r w:rsidRPr="0020292A">
              <w:rPr>
                <w:bCs/>
                <w:noProof/>
                <w:color w:val="000000"/>
                <w:lang w:eastAsia="es-ES"/>
              </w:rPr>
              <w:t xml:space="preserve"> (2023) Cytosolic pH controls fungal MAPK signaling and pathogenicity. </w:t>
            </w:r>
            <w:r w:rsidRPr="0020292A">
              <w:rPr>
                <w:b/>
                <w:noProof/>
                <w:color w:val="000000"/>
                <w:lang w:eastAsia="es-ES"/>
              </w:rPr>
              <w:t>mBio</w:t>
            </w:r>
            <w:r w:rsidRPr="0020292A">
              <w:rPr>
                <w:bCs/>
                <w:noProof/>
                <w:color w:val="000000"/>
                <w:lang w:eastAsia="es-ES"/>
              </w:rPr>
              <w:t xml:space="preserve"> </w:t>
            </w:r>
            <w:proofErr w:type="gramStart"/>
            <w:r w:rsidRPr="0020292A">
              <w:rPr>
                <w:bCs/>
              </w:rPr>
              <w:t>4:e</w:t>
            </w:r>
            <w:proofErr w:type="gramEnd"/>
            <w:r w:rsidRPr="0020292A">
              <w:rPr>
                <w:bCs/>
              </w:rPr>
              <w:t>0028523.</w:t>
            </w:r>
            <w:r>
              <w:rPr>
                <w:bCs/>
              </w:rPr>
              <w:t xml:space="preserve"> </w:t>
            </w:r>
            <w:hyperlink r:id="rId11" w:history="1">
              <w:r w:rsidRPr="00727738">
                <w:rPr>
                  <w:rStyle w:val="Hipervnculo"/>
                  <w:bCs/>
                </w:rPr>
                <w:t>https://doi.org/10.1128/mbio.00285-23</w:t>
              </w:r>
            </w:hyperlink>
            <w:r>
              <w:rPr>
                <w:bCs/>
              </w:rPr>
              <w:t xml:space="preserve">. </w:t>
            </w:r>
            <w:r w:rsidRPr="0020292A">
              <w:rPr>
                <w:bCs/>
                <w:noProof/>
                <w:color w:val="000000"/>
                <w:lang w:eastAsia="es-ES"/>
              </w:rPr>
              <w:t>IF=7.8.</w:t>
            </w:r>
          </w:p>
          <w:p w14:paraId="7AE18499" w14:textId="30135063" w:rsidR="008C652F" w:rsidRPr="008C652F" w:rsidRDefault="008C652F" w:rsidP="008C652F">
            <w:pPr>
              <w:numPr>
                <w:ilvl w:val="0"/>
                <w:numId w:val="5"/>
              </w:numPr>
              <w:spacing w:before="20" w:after="0" w:line="240" w:lineRule="auto"/>
              <w:ind w:left="284" w:hanging="284"/>
              <w:jc w:val="both"/>
              <w:rPr>
                <w:bCs/>
                <w:noProof/>
                <w:color w:val="000000"/>
                <w:lang w:val="en-US" w:eastAsia="es-ES"/>
              </w:rPr>
            </w:pPr>
            <w:r w:rsidRPr="00821BA8">
              <w:rPr>
                <w:noProof/>
                <w:color w:val="000000"/>
                <w:lang w:val="en-US" w:eastAsia="es-ES"/>
              </w:rPr>
              <w:t>Redkar A</w:t>
            </w:r>
            <w:r w:rsidRPr="008C652F">
              <w:rPr>
                <w:rFonts w:eastAsia="Calibri"/>
                <w:vertAlign w:val="superscript"/>
                <w:lang w:val="en-US" w:eastAsia="es-ES"/>
              </w:rPr>
              <w:t xml:space="preserve"> CA</w:t>
            </w:r>
            <w:r w:rsidRPr="00821BA8">
              <w:rPr>
                <w:noProof/>
                <w:color w:val="000000"/>
                <w:lang w:val="en-US" w:eastAsia="es-ES"/>
              </w:rPr>
              <w:t xml:space="preserve">, Sabale M, 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Schudoma C, Zechmann B, Gupta YK, </w:t>
            </w:r>
            <w:r w:rsidRPr="00821BA8">
              <w:rPr>
                <w:noProof/>
                <w:color w:val="000000"/>
                <w:lang w:val="en-US" w:eastAsia="es-ES"/>
              </w:rPr>
              <w:t>López-Berges MS,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 Venturini G, Gimenez-Ibanez S, Turrà D, Solano R, </w:t>
            </w:r>
            <w:r w:rsidRPr="00821BA8">
              <w:rPr>
                <w:b/>
                <w:bCs/>
                <w:noProof/>
                <w:color w:val="000000"/>
                <w:lang w:val="en-US" w:eastAsia="es-ES"/>
              </w:rPr>
              <w:t>Di Pietro A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 (2022) Conserved secreted effectors contribute to endophytic growth and multi-host plant compatibility in a vascular wilt fungus. </w:t>
            </w:r>
            <w:r w:rsidRPr="00821BA8">
              <w:rPr>
                <w:b/>
                <w:noProof/>
                <w:color w:val="000000"/>
                <w:lang w:val="en-US" w:eastAsia="es-ES"/>
              </w:rPr>
              <w:t>Plant Cell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 </w:t>
            </w:r>
            <w:r>
              <w:rPr>
                <w:bCs/>
                <w:lang w:val="en-US"/>
              </w:rPr>
              <w:t xml:space="preserve">34:3214-3232. </w:t>
            </w:r>
            <w:hyperlink r:id="rId12" w:history="1">
              <w:r w:rsidRPr="00727738">
                <w:rPr>
                  <w:rStyle w:val="Hipervnculo"/>
                  <w:bCs/>
                  <w:lang w:val="en-US"/>
                </w:rPr>
                <w:t>https://doi.org/10.1093/plcell/koac174</w:t>
              </w:r>
            </w:hyperlink>
            <w:r>
              <w:rPr>
                <w:bCs/>
                <w:lang w:val="en-US"/>
              </w:rPr>
              <w:t xml:space="preserve">. </w:t>
            </w:r>
            <w:r w:rsidRPr="0001472A">
              <w:rPr>
                <w:bCs/>
                <w:noProof/>
                <w:color w:val="000000"/>
                <w:lang w:val="en-US" w:eastAsia="es-ES"/>
              </w:rPr>
              <w:t>IF=11.3.</w:t>
            </w:r>
          </w:p>
          <w:p w14:paraId="38A8D56C" w14:textId="6FFFA487" w:rsidR="008C652F" w:rsidRPr="008C652F" w:rsidRDefault="008C652F" w:rsidP="008C652F">
            <w:pPr>
              <w:numPr>
                <w:ilvl w:val="0"/>
                <w:numId w:val="5"/>
              </w:numPr>
              <w:spacing w:before="20" w:after="0" w:line="240" w:lineRule="auto"/>
              <w:ind w:left="284" w:hanging="284"/>
              <w:jc w:val="both"/>
              <w:rPr>
                <w:bCs/>
                <w:noProof/>
                <w:color w:val="000000"/>
                <w:lang w:val="en-US" w:eastAsia="es-ES"/>
              </w:rPr>
            </w:pP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Gámez-Arjona FM, Vitale S, Voxeur A, Dora S, Müller S, Sancho-Andrés G, Montesinos JC, </w:t>
            </w:r>
            <w:r w:rsidRPr="00821BA8">
              <w:rPr>
                <w:b/>
                <w:bCs/>
                <w:noProof/>
                <w:color w:val="000000"/>
                <w:lang w:val="en-US" w:eastAsia="es-ES"/>
              </w:rPr>
              <w:t>Di Pietro A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, Sánchez-Rodríguez C (2022) Impairment of the cellulose degradation machinery enhances fungal virulence but limits reproductive fitness. </w:t>
            </w:r>
            <w:r w:rsidRPr="00821BA8">
              <w:rPr>
                <w:b/>
                <w:bCs/>
                <w:noProof/>
                <w:color w:val="000000"/>
                <w:lang w:val="en-US" w:eastAsia="es-ES"/>
              </w:rPr>
              <w:t>Sci Adv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 8:eabl9734.</w:t>
            </w:r>
            <w:r>
              <w:rPr>
                <w:bCs/>
                <w:noProof/>
                <w:color w:val="000000"/>
                <w:lang w:val="en-US" w:eastAsia="es-ES"/>
              </w:rPr>
              <w:t xml:space="preserve"> </w:t>
            </w:r>
            <w:hyperlink r:id="rId13" w:history="1">
              <w:r w:rsidRPr="00727738">
                <w:rPr>
                  <w:rStyle w:val="Hipervnculo"/>
                  <w:bCs/>
                  <w:noProof/>
                  <w:lang w:val="en-US" w:eastAsia="es-ES"/>
                </w:rPr>
                <w:t>https://doi.org/10.1126/sciadv.abl9734</w:t>
              </w:r>
            </w:hyperlink>
            <w:r>
              <w:rPr>
                <w:bCs/>
                <w:noProof/>
                <w:color w:val="000000"/>
                <w:lang w:val="en-US" w:eastAsia="es-ES"/>
              </w:rPr>
              <w:t>.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 IF=14.4</w:t>
            </w:r>
            <w:r w:rsidRPr="00821BA8">
              <w:rPr>
                <w:bCs/>
                <w:lang w:val="en-US"/>
              </w:rPr>
              <w:t>.</w:t>
            </w:r>
          </w:p>
          <w:p w14:paraId="4010632E" w14:textId="6AD0AB90" w:rsidR="008C652F" w:rsidRPr="00821BA8" w:rsidRDefault="008C652F" w:rsidP="008C652F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bCs/>
                <w:noProof/>
                <w:color w:val="000000"/>
                <w:lang w:val="en-US" w:eastAsia="es-ES"/>
              </w:rPr>
            </w:pP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Palmieri D, Vitale S, Lima G, </w:t>
            </w:r>
            <w:r w:rsidRPr="00821BA8">
              <w:rPr>
                <w:b/>
                <w:bCs/>
                <w:noProof/>
                <w:color w:val="000000"/>
                <w:lang w:val="en-US" w:eastAsia="es-ES"/>
              </w:rPr>
              <w:t>Di Pietro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>, Turrà D</w:t>
            </w:r>
            <w:r w:rsidRPr="00DD1D28">
              <w:rPr>
                <w:rFonts w:eastAsia="Calibri"/>
                <w:vertAlign w:val="superscript"/>
                <w:lang w:val="en-US" w:eastAsia="es-ES"/>
              </w:rPr>
              <w:t xml:space="preserve"> 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(2020) A bacterial endophyte exploits chemotropism of a fungal pathogen for plant colonization. </w:t>
            </w:r>
            <w:r w:rsidRPr="00821BA8">
              <w:rPr>
                <w:b/>
                <w:noProof/>
                <w:color w:val="000000"/>
                <w:lang w:val="en-US" w:eastAsia="es-ES"/>
              </w:rPr>
              <w:t>Nat Commun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 11:5264.</w:t>
            </w:r>
            <w:r>
              <w:rPr>
                <w:bCs/>
                <w:noProof/>
                <w:color w:val="000000"/>
                <w:lang w:val="en-US" w:eastAsia="es-ES"/>
              </w:rPr>
              <w:t xml:space="preserve"> </w:t>
            </w:r>
            <w:hyperlink r:id="rId14" w:history="1">
              <w:r w:rsidRPr="00727738">
                <w:rPr>
                  <w:rStyle w:val="Hipervnculo"/>
                  <w:bCs/>
                  <w:noProof/>
                  <w:lang w:val="en-US" w:eastAsia="es-ES"/>
                </w:rPr>
                <w:t>https://doi.org/10.1038/s41467-020-18994-5</w:t>
              </w:r>
            </w:hyperlink>
            <w:r>
              <w:rPr>
                <w:bCs/>
                <w:noProof/>
                <w:color w:val="000000"/>
                <w:lang w:val="en-US" w:eastAsia="es-ES"/>
              </w:rPr>
              <w:t>.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 IF=</w:t>
            </w:r>
            <w:r w:rsidRPr="00821BA8">
              <w:rPr>
                <w:bCs/>
                <w:lang w:val="en-US"/>
              </w:rPr>
              <w:t>12.1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>.</w:t>
            </w:r>
          </w:p>
          <w:p w14:paraId="4FB9B879" w14:textId="6252A08E" w:rsidR="008C652F" w:rsidRPr="00727738" w:rsidRDefault="008C652F" w:rsidP="008C652F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bCs/>
                <w:noProof/>
                <w:color w:val="000000"/>
                <w:lang w:val="en-US" w:eastAsia="es-ES"/>
              </w:rPr>
            </w:pP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Vitale S, </w:t>
            </w:r>
            <w:r w:rsidRPr="00821BA8">
              <w:rPr>
                <w:b/>
                <w:bCs/>
                <w:noProof/>
                <w:color w:val="000000"/>
                <w:lang w:val="en-US" w:eastAsia="es-ES"/>
              </w:rPr>
              <w:t>Di Pietro A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, Turrà D (2019) Autocrine pheromone signaling regulates community behaviour in a fungal pathogen. </w:t>
            </w:r>
            <w:r w:rsidRPr="00821BA8">
              <w:rPr>
                <w:b/>
                <w:noProof/>
                <w:color w:val="000000"/>
                <w:lang w:val="en-US" w:eastAsia="es-ES"/>
              </w:rPr>
              <w:t>Nat Microbiol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 4:1443-1449. </w:t>
            </w:r>
            <w:hyperlink r:id="rId15" w:history="1">
              <w:r w:rsidRPr="00727738">
                <w:rPr>
                  <w:rStyle w:val="Hipervnculo"/>
                  <w:bCs/>
                  <w:lang w:val="en-US"/>
                </w:rPr>
                <w:t>https://doi.org/10.1038/s41564-019-0456-z</w:t>
              </w:r>
            </w:hyperlink>
            <w:r>
              <w:rPr>
                <w:bCs/>
                <w:lang w:val="en-US"/>
              </w:rPr>
              <w:t xml:space="preserve">. 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>IF=</w:t>
            </w:r>
            <w:r w:rsidRPr="00821BA8">
              <w:rPr>
                <w:bCs/>
                <w:lang w:val="en-US"/>
              </w:rPr>
              <w:t>15.5.</w:t>
            </w:r>
          </w:p>
          <w:p w14:paraId="22E6CEDA" w14:textId="16E6617F" w:rsidR="008C652F" w:rsidRDefault="008C652F" w:rsidP="008C652F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bCs/>
                <w:noProof/>
                <w:color w:val="000000"/>
                <w:lang w:val="en-US" w:eastAsia="es-ES"/>
              </w:rPr>
            </w:pP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Masachis S, Segorbe D, Turrà D, Leon-Ruiz M, Fürst U, El Ghalid M, Leonard G, Richards TA, Felix G, </w:t>
            </w:r>
            <w:r w:rsidRPr="00821BA8">
              <w:rPr>
                <w:b/>
                <w:bCs/>
                <w:noProof/>
                <w:color w:val="000000"/>
                <w:lang w:val="en-US" w:eastAsia="es-ES"/>
              </w:rPr>
              <w:t>Di Pietro A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 (2016) A fungal pathogen secretes plant alkalinizing peptides to increase infection. </w:t>
            </w:r>
            <w:r w:rsidRPr="00821BA8">
              <w:rPr>
                <w:b/>
                <w:bCs/>
                <w:noProof/>
                <w:color w:val="000000"/>
                <w:lang w:val="en-US" w:eastAsia="es-ES"/>
              </w:rPr>
              <w:t>Nat Microbiol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 1:16043.</w:t>
            </w:r>
            <w:r>
              <w:rPr>
                <w:bCs/>
                <w:noProof/>
                <w:color w:val="000000"/>
                <w:lang w:val="en-US" w:eastAsia="es-ES"/>
              </w:rPr>
              <w:t xml:space="preserve"> </w:t>
            </w:r>
            <w:hyperlink r:id="rId16" w:history="1">
              <w:r w:rsidRPr="00727738">
                <w:rPr>
                  <w:rStyle w:val="Hipervnculo"/>
                  <w:bCs/>
                  <w:noProof/>
                  <w:lang w:val="en-US" w:eastAsia="es-ES"/>
                </w:rPr>
                <w:t>https://doi.org/10.1038/nmicrobiol.2016</w:t>
              </w:r>
            </w:hyperlink>
            <w:r w:rsidRPr="00727738">
              <w:rPr>
                <w:bCs/>
                <w:noProof/>
                <w:color w:val="000000"/>
                <w:lang w:val="en-US" w:eastAsia="es-ES"/>
              </w:rPr>
              <w:t>.43</w:t>
            </w:r>
            <w:r>
              <w:rPr>
                <w:bCs/>
                <w:noProof/>
                <w:color w:val="000000"/>
                <w:lang w:val="en-US" w:eastAsia="es-ES"/>
              </w:rPr>
              <w:t>.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 </w:t>
            </w:r>
            <w:r w:rsidRPr="00821BA8">
              <w:rPr>
                <w:bCs/>
                <w:lang w:val="en-US"/>
              </w:rPr>
              <w:t>IF=</w:t>
            </w:r>
            <w:r w:rsidRPr="00821BA8">
              <w:rPr>
                <w:lang w:val="en-US"/>
              </w:rPr>
              <w:t xml:space="preserve"> </w:t>
            </w:r>
            <w:r w:rsidRPr="00821BA8">
              <w:rPr>
                <w:bCs/>
                <w:lang w:val="en-US"/>
              </w:rPr>
              <w:t>14.2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>.</w:t>
            </w:r>
          </w:p>
          <w:p w14:paraId="43DBD935" w14:textId="1F370CEC" w:rsidR="008C652F" w:rsidRDefault="008C652F" w:rsidP="008C652F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bCs/>
                <w:noProof/>
                <w:color w:val="000000"/>
                <w:lang w:val="en-US" w:eastAsia="es-ES"/>
              </w:rPr>
            </w:pPr>
            <w:r>
              <w:rPr>
                <w:bCs/>
                <w:noProof/>
                <w:color w:val="000000"/>
                <w:lang w:val="en-US" w:eastAsia="es-ES"/>
              </w:rPr>
              <w:t xml:space="preserve"> </w:t>
            </w:r>
            <w:r w:rsidRPr="00151712">
              <w:rPr>
                <w:noProof/>
                <w:color w:val="000000"/>
                <w:lang w:val="en-US" w:eastAsia="es-ES"/>
              </w:rPr>
              <w:t>Turrà D, El Ghalid M, Rossi F,</w:t>
            </w:r>
            <w:r>
              <w:rPr>
                <w:b/>
                <w:bCs/>
                <w:noProof/>
                <w:color w:val="000000"/>
                <w:lang w:val="en-US" w:eastAsia="es-ES"/>
              </w:rPr>
              <w:t xml:space="preserve"> </w:t>
            </w:r>
            <w:r w:rsidRPr="00821BA8">
              <w:rPr>
                <w:b/>
                <w:bCs/>
                <w:noProof/>
                <w:color w:val="000000"/>
                <w:lang w:val="en-US" w:eastAsia="es-ES"/>
              </w:rPr>
              <w:t>Di Pietro A</w:t>
            </w:r>
            <w:r w:rsidRPr="00DD1D28">
              <w:rPr>
                <w:rFonts w:eastAsia="Calibri"/>
                <w:vertAlign w:val="superscript"/>
                <w:lang w:val="en-US" w:eastAsia="es-ES"/>
              </w:rPr>
              <w:t xml:space="preserve"> 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>(201</w:t>
            </w:r>
            <w:r>
              <w:rPr>
                <w:bCs/>
                <w:noProof/>
                <w:color w:val="000000"/>
                <w:lang w:val="en-US" w:eastAsia="es-ES"/>
              </w:rPr>
              <w:t>5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) </w:t>
            </w:r>
            <w:r w:rsidRPr="00151712">
              <w:rPr>
                <w:bCs/>
                <w:noProof/>
                <w:color w:val="000000"/>
                <w:lang w:val="en-US" w:eastAsia="es-ES"/>
              </w:rPr>
              <w:t>Fungal pathogen uses sex pheromone receptor for chemotropic sensing of host plant signals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. </w:t>
            </w:r>
            <w:r w:rsidRPr="00821BA8">
              <w:rPr>
                <w:b/>
                <w:bCs/>
                <w:noProof/>
                <w:color w:val="000000"/>
                <w:lang w:val="en-US" w:eastAsia="es-ES"/>
              </w:rPr>
              <w:t>Nat</w:t>
            </w:r>
            <w:r>
              <w:rPr>
                <w:b/>
                <w:bCs/>
                <w:noProof/>
                <w:color w:val="000000"/>
                <w:lang w:val="en-US" w:eastAsia="es-ES"/>
              </w:rPr>
              <w:t>ure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 </w:t>
            </w:r>
            <w:r w:rsidRPr="00151712">
              <w:rPr>
                <w:bCs/>
                <w:noProof/>
                <w:color w:val="000000"/>
                <w:lang w:val="en-US" w:eastAsia="es-ES"/>
              </w:rPr>
              <w:t>527:521-</w:t>
            </w:r>
            <w:r>
              <w:rPr>
                <w:bCs/>
                <w:noProof/>
                <w:color w:val="000000"/>
                <w:lang w:val="en-US" w:eastAsia="es-ES"/>
              </w:rPr>
              <w:t>52</w:t>
            </w:r>
            <w:r w:rsidRPr="00151712">
              <w:rPr>
                <w:bCs/>
                <w:noProof/>
                <w:color w:val="000000"/>
                <w:lang w:val="en-US" w:eastAsia="es-ES"/>
              </w:rPr>
              <w:t>4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>.</w:t>
            </w:r>
            <w:r w:rsidRPr="008C652F">
              <w:rPr>
                <w:lang w:val="en-US"/>
              </w:rPr>
              <w:t xml:space="preserve"> </w:t>
            </w:r>
            <w:hyperlink r:id="rId17" w:history="1">
              <w:r w:rsidRPr="00292FF8">
                <w:rPr>
                  <w:rStyle w:val="Hipervnculo"/>
                  <w:bCs/>
                  <w:noProof/>
                  <w:lang w:val="en-US" w:eastAsia="es-ES"/>
                </w:rPr>
                <w:t>https://doi.org/10.1038/nature15516</w:t>
              </w:r>
            </w:hyperlink>
            <w:r>
              <w:rPr>
                <w:bCs/>
                <w:noProof/>
                <w:color w:val="000000"/>
                <w:lang w:val="en-US" w:eastAsia="es-ES"/>
              </w:rPr>
              <w:t>.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 xml:space="preserve"> </w:t>
            </w:r>
            <w:r w:rsidRPr="00821BA8">
              <w:rPr>
                <w:bCs/>
                <w:lang w:val="en-US"/>
              </w:rPr>
              <w:t>IF=</w:t>
            </w:r>
            <w:r w:rsidRPr="00821BA8">
              <w:rPr>
                <w:lang w:val="en-US"/>
              </w:rPr>
              <w:t xml:space="preserve"> </w:t>
            </w:r>
            <w:r>
              <w:rPr>
                <w:bCs/>
                <w:lang w:val="en-US"/>
              </w:rPr>
              <w:t>38.1</w:t>
            </w:r>
            <w:r w:rsidRPr="00821BA8">
              <w:rPr>
                <w:bCs/>
                <w:noProof/>
                <w:color w:val="000000"/>
                <w:lang w:val="en-US" w:eastAsia="es-ES"/>
              </w:rPr>
              <w:t>.</w:t>
            </w:r>
          </w:p>
          <w:p w14:paraId="66EF69AD" w14:textId="53E80375" w:rsidR="00CA4995" w:rsidRPr="00F84AEF" w:rsidRDefault="00CA4995" w:rsidP="008C652F">
            <w:pPr>
              <w:ind w:left="37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</w:p>
        </w:tc>
      </w:tr>
      <w:tr w:rsidR="00CA4995" w:rsidRPr="0073321A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F5501C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Otras Actividades Profesionales</w:t>
            </w:r>
          </w:p>
        </w:tc>
      </w:tr>
      <w:tr w:rsidR="00CA4995" w:rsidRPr="008C652F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634FA562" w14:textId="5AA5225B" w:rsidR="00CA4995" w:rsidRPr="008C652F" w:rsidRDefault="008C652F" w:rsidP="00CA4995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1BA8">
              <w:rPr>
                <w:lang w:val="en-US"/>
              </w:rPr>
              <w:t xml:space="preserve">Fellow of the </w:t>
            </w:r>
            <w:r w:rsidRPr="00821BA8">
              <w:rPr>
                <w:iCs/>
                <w:lang w:val="en-US"/>
              </w:rPr>
              <w:t>American Academy of Microbiology (</w:t>
            </w:r>
            <w:r w:rsidRPr="00821BA8">
              <w:rPr>
                <w:b/>
                <w:bCs/>
                <w:iCs/>
                <w:lang w:val="en-US"/>
              </w:rPr>
              <w:t>AAM</w:t>
            </w:r>
            <w:r w:rsidRPr="00821BA8">
              <w:rPr>
                <w:iCs/>
                <w:lang w:val="en-US"/>
              </w:rPr>
              <w:t>)</w:t>
            </w:r>
            <w:r w:rsidRPr="00821BA8">
              <w:rPr>
                <w:lang w:val="en-US"/>
              </w:rPr>
              <w:t xml:space="preserve"> since 2016</w:t>
            </w:r>
          </w:p>
        </w:tc>
      </w:tr>
    </w:tbl>
    <w:p w14:paraId="0EC2D033" w14:textId="77777777" w:rsidR="00CA4995" w:rsidRPr="008C652F" w:rsidRDefault="00CA4995">
      <w:pPr>
        <w:rPr>
          <w:lang w:val="en-US"/>
        </w:rPr>
      </w:pPr>
    </w:p>
    <w:sectPr w:rsidR="00CA4995" w:rsidRPr="008C652F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2731A"/>
    <w:multiLevelType w:val="hybridMultilevel"/>
    <w:tmpl w:val="5B4E38B2"/>
    <w:lvl w:ilvl="0" w:tplc="7458D4C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B0342"/>
    <w:multiLevelType w:val="hybridMultilevel"/>
    <w:tmpl w:val="468A8790"/>
    <w:lvl w:ilvl="0" w:tplc="489AD222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11537">
    <w:abstractNumId w:val="4"/>
  </w:num>
  <w:num w:numId="2" w16cid:durableId="1170951403">
    <w:abstractNumId w:val="3"/>
  </w:num>
  <w:num w:numId="3" w16cid:durableId="369191781">
    <w:abstractNumId w:val="1"/>
  </w:num>
  <w:num w:numId="4" w16cid:durableId="30157301">
    <w:abstractNumId w:val="0"/>
  </w:num>
  <w:num w:numId="5" w16cid:durableId="268318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5"/>
    <w:rsid w:val="00004E75"/>
    <w:rsid w:val="000102FD"/>
    <w:rsid w:val="00057846"/>
    <w:rsid w:val="00075E89"/>
    <w:rsid w:val="000825B3"/>
    <w:rsid w:val="000963F4"/>
    <w:rsid w:val="000C2DC5"/>
    <w:rsid w:val="000D5E2A"/>
    <w:rsid w:val="000F2B14"/>
    <w:rsid w:val="001649CB"/>
    <w:rsid w:val="00187B02"/>
    <w:rsid w:val="00197C98"/>
    <w:rsid w:val="001D0AFD"/>
    <w:rsid w:val="00215246"/>
    <w:rsid w:val="00225615"/>
    <w:rsid w:val="00241904"/>
    <w:rsid w:val="00250A88"/>
    <w:rsid w:val="002734DE"/>
    <w:rsid w:val="002B2BA0"/>
    <w:rsid w:val="002F77FD"/>
    <w:rsid w:val="003020CC"/>
    <w:rsid w:val="00315345"/>
    <w:rsid w:val="00317B78"/>
    <w:rsid w:val="00333380"/>
    <w:rsid w:val="0035125E"/>
    <w:rsid w:val="00393972"/>
    <w:rsid w:val="003A1872"/>
    <w:rsid w:val="003A27B9"/>
    <w:rsid w:val="003D2C12"/>
    <w:rsid w:val="004263A0"/>
    <w:rsid w:val="004447AA"/>
    <w:rsid w:val="004775CF"/>
    <w:rsid w:val="0048254A"/>
    <w:rsid w:val="00482819"/>
    <w:rsid w:val="004B7AD3"/>
    <w:rsid w:val="004D70C8"/>
    <w:rsid w:val="00532F04"/>
    <w:rsid w:val="00540FA8"/>
    <w:rsid w:val="005504A5"/>
    <w:rsid w:val="00575FD0"/>
    <w:rsid w:val="00576C06"/>
    <w:rsid w:val="005974AF"/>
    <w:rsid w:val="005A46D5"/>
    <w:rsid w:val="005A58FE"/>
    <w:rsid w:val="005E56B6"/>
    <w:rsid w:val="005F4334"/>
    <w:rsid w:val="00624624"/>
    <w:rsid w:val="006455EF"/>
    <w:rsid w:val="0065346A"/>
    <w:rsid w:val="006610E2"/>
    <w:rsid w:val="0067487E"/>
    <w:rsid w:val="006A4494"/>
    <w:rsid w:val="006A49F7"/>
    <w:rsid w:val="006A54AF"/>
    <w:rsid w:val="006B2F9C"/>
    <w:rsid w:val="006E7D70"/>
    <w:rsid w:val="006F517B"/>
    <w:rsid w:val="006F5ED8"/>
    <w:rsid w:val="00702434"/>
    <w:rsid w:val="00705FDB"/>
    <w:rsid w:val="00711541"/>
    <w:rsid w:val="00721873"/>
    <w:rsid w:val="0074276E"/>
    <w:rsid w:val="00767C2B"/>
    <w:rsid w:val="00773FA5"/>
    <w:rsid w:val="00782532"/>
    <w:rsid w:val="007864C3"/>
    <w:rsid w:val="007B1E69"/>
    <w:rsid w:val="007C0BB7"/>
    <w:rsid w:val="007D41A0"/>
    <w:rsid w:val="00800BD2"/>
    <w:rsid w:val="0080227B"/>
    <w:rsid w:val="00850C80"/>
    <w:rsid w:val="0086027D"/>
    <w:rsid w:val="00892B22"/>
    <w:rsid w:val="008B4D06"/>
    <w:rsid w:val="008B628F"/>
    <w:rsid w:val="008C12F3"/>
    <w:rsid w:val="008C2ED0"/>
    <w:rsid w:val="008C52B7"/>
    <w:rsid w:val="008C652F"/>
    <w:rsid w:val="008D041A"/>
    <w:rsid w:val="008D39A0"/>
    <w:rsid w:val="008F21D8"/>
    <w:rsid w:val="00907B8F"/>
    <w:rsid w:val="009255ED"/>
    <w:rsid w:val="00931AC0"/>
    <w:rsid w:val="00940B6B"/>
    <w:rsid w:val="00964C42"/>
    <w:rsid w:val="00986C2D"/>
    <w:rsid w:val="009C1A33"/>
    <w:rsid w:val="009C4960"/>
    <w:rsid w:val="009D1AF6"/>
    <w:rsid w:val="009F21BF"/>
    <w:rsid w:val="00A0041B"/>
    <w:rsid w:val="00A02412"/>
    <w:rsid w:val="00A23773"/>
    <w:rsid w:val="00A2477B"/>
    <w:rsid w:val="00A25201"/>
    <w:rsid w:val="00A42B7F"/>
    <w:rsid w:val="00A56D5B"/>
    <w:rsid w:val="00AA1172"/>
    <w:rsid w:val="00B307D4"/>
    <w:rsid w:val="00B60C73"/>
    <w:rsid w:val="00B70EC1"/>
    <w:rsid w:val="00B812FC"/>
    <w:rsid w:val="00BF005A"/>
    <w:rsid w:val="00C207EA"/>
    <w:rsid w:val="00C35EF0"/>
    <w:rsid w:val="00C4513E"/>
    <w:rsid w:val="00C57FC4"/>
    <w:rsid w:val="00C8619B"/>
    <w:rsid w:val="00C94EFB"/>
    <w:rsid w:val="00CA4995"/>
    <w:rsid w:val="00CB0C32"/>
    <w:rsid w:val="00CC50E0"/>
    <w:rsid w:val="00CD0F9A"/>
    <w:rsid w:val="00D9656C"/>
    <w:rsid w:val="00DA0C35"/>
    <w:rsid w:val="00DB7E1E"/>
    <w:rsid w:val="00DC5AA5"/>
    <w:rsid w:val="00DD25E0"/>
    <w:rsid w:val="00DE08F8"/>
    <w:rsid w:val="00DE1278"/>
    <w:rsid w:val="00DF7219"/>
    <w:rsid w:val="00E12D53"/>
    <w:rsid w:val="00E25D0D"/>
    <w:rsid w:val="00E67633"/>
    <w:rsid w:val="00E95AA5"/>
    <w:rsid w:val="00F12C40"/>
    <w:rsid w:val="00F31B67"/>
    <w:rsid w:val="00F64873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E08F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08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C65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71/journal.ppat.1012671" TargetMode="External"/><Relationship Id="rId13" Type="http://schemas.openxmlformats.org/officeDocument/2006/relationships/hyperlink" Target="https://doi.org/10.1126/sciadv.abl97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o.es/FusariumLab/" TargetMode="External"/><Relationship Id="rId12" Type="http://schemas.openxmlformats.org/officeDocument/2006/relationships/hyperlink" Target="https://doi.org/10.1093/plcell/koac174" TargetMode="External"/><Relationship Id="rId17" Type="http://schemas.openxmlformats.org/officeDocument/2006/relationships/hyperlink" Target="https://doi.org/10.1038/nature155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38/nmicrobiol.2016.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rcid.org/0000-0001-5930-5763" TargetMode="External"/><Relationship Id="rId11" Type="http://schemas.openxmlformats.org/officeDocument/2006/relationships/hyperlink" Target="https://doi.org/10.1128/mbio.00285-2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i.org/10.1038/s41564-019-0456-z" TargetMode="External"/><Relationship Id="rId10" Type="http://schemas.openxmlformats.org/officeDocument/2006/relationships/hyperlink" Target="https://www.sciencedirect.com/book/9780128224298/agrios-plant-patholog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46/annurev-phyto-021722-034823" TargetMode="External"/><Relationship Id="rId14" Type="http://schemas.openxmlformats.org/officeDocument/2006/relationships/hyperlink" Target="https://doi.org/10.1038/s41467-020-18994-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Guadalupe Gomez</cp:lastModifiedBy>
  <cp:revision>3</cp:revision>
  <dcterms:created xsi:type="dcterms:W3CDTF">2025-05-02T12:21:00Z</dcterms:created>
  <dcterms:modified xsi:type="dcterms:W3CDTF">2025-05-04T18:35:00Z</dcterms:modified>
</cp:coreProperties>
</file>