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FC85F" w14:textId="77777777" w:rsidR="00D673F6" w:rsidRDefault="00D673F6" w:rsidP="00D673F6">
      <w:pPr>
        <w:jc w:val="center"/>
      </w:pPr>
      <w:r>
        <w:t>DATOS PARA LA WEB</w:t>
      </w:r>
    </w:p>
    <w:p w14:paraId="22D69238" w14:textId="77777777" w:rsidR="00D673F6" w:rsidRDefault="00D673F6"/>
    <w:p w14:paraId="1CB4408B" w14:textId="77777777" w:rsidR="00D673F6" w:rsidRDefault="00D673F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63"/>
        <w:gridCol w:w="6153"/>
      </w:tblGrid>
      <w:tr w:rsidR="00AE0EDA" w14:paraId="206C67D7" w14:textId="77777777" w:rsidTr="00AE0EDA">
        <w:tc>
          <w:tcPr>
            <w:tcW w:w="2363" w:type="dxa"/>
          </w:tcPr>
          <w:p w14:paraId="4A1CD1F0" w14:textId="77777777" w:rsidR="00AE0EDA" w:rsidRDefault="00AE0EDA">
            <w:r>
              <w:t>NOMBRE Y APELLIDOS</w:t>
            </w:r>
          </w:p>
        </w:tc>
        <w:tc>
          <w:tcPr>
            <w:tcW w:w="6153" w:type="dxa"/>
          </w:tcPr>
          <w:p w14:paraId="4EAEBBEE" w14:textId="3CC0853C" w:rsidR="00AE0EDA" w:rsidRDefault="00AB13F4">
            <w:r>
              <w:t>Julián Solana Pujalte</w:t>
            </w:r>
          </w:p>
        </w:tc>
      </w:tr>
      <w:tr w:rsidR="00AE0EDA" w14:paraId="5E3AB514" w14:textId="77777777" w:rsidTr="00AE0EDA">
        <w:tc>
          <w:tcPr>
            <w:tcW w:w="2363" w:type="dxa"/>
          </w:tcPr>
          <w:p w14:paraId="79D8566E" w14:textId="77777777" w:rsidR="00AE0EDA" w:rsidRDefault="00AE0EDA">
            <w:r>
              <w:t>CATEGORÍA PROFESIONAL</w:t>
            </w:r>
          </w:p>
        </w:tc>
        <w:tc>
          <w:tcPr>
            <w:tcW w:w="6153" w:type="dxa"/>
          </w:tcPr>
          <w:p w14:paraId="7B78A40E" w14:textId="40748598" w:rsidR="00AE0EDA" w:rsidRDefault="00AB13F4">
            <w:r>
              <w:t>Catedrático de Universidad</w:t>
            </w:r>
          </w:p>
        </w:tc>
      </w:tr>
      <w:tr w:rsidR="00AE0EDA" w14:paraId="1CD85CB1" w14:textId="77777777" w:rsidTr="00AE0EDA">
        <w:tc>
          <w:tcPr>
            <w:tcW w:w="2363" w:type="dxa"/>
          </w:tcPr>
          <w:p w14:paraId="0D41B42F" w14:textId="77777777" w:rsidR="00AE0EDA" w:rsidRDefault="00AE0EDA">
            <w:r>
              <w:t>PERFIL INVESTIGADOR</w:t>
            </w:r>
          </w:p>
          <w:p w14:paraId="2CAA227A" w14:textId="77777777" w:rsidR="00AE0EDA" w:rsidRDefault="00AE0EDA">
            <w:r>
              <w:t>(= líneas de investigación)</w:t>
            </w:r>
          </w:p>
        </w:tc>
        <w:tc>
          <w:tcPr>
            <w:tcW w:w="6153" w:type="dxa"/>
          </w:tcPr>
          <w:p w14:paraId="15F96D07" w14:textId="66A32387" w:rsidR="00AE0EDA" w:rsidRDefault="00AB13F4">
            <w:r w:rsidRPr="00AB13F4">
              <w:t>Lengua y Literatura Latinas del Renacimiento. Los clásicos grecolatinos en las bibliotecas españolas de la Edad Moderna. Erasmo en las bibliotecas españolas actuales e históricas.</w:t>
            </w:r>
          </w:p>
        </w:tc>
      </w:tr>
      <w:tr w:rsidR="00AE0EDA" w14:paraId="28AD3AA3" w14:textId="77777777" w:rsidTr="00AE0EDA">
        <w:tc>
          <w:tcPr>
            <w:tcW w:w="2363" w:type="dxa"/>
          </w:tcPr>
          <w:p w14:paraId="3368C027" w14:textId="77777777" w:rsidR="00AE0EDA" w:rsidRDefault="00AE0EDA">
            <w:r>
              <w:t>INVESTIGACIONES RECIENTES</w:t>
            </w:r>
          </w:p>
        </w:tc>
        <w:tc>
          <w:tcPr>
            <w:tcW w:w="6153" w:type="dxa"/>
          </w:tcPr>
          <w:p w14:paraId="6819D801" w14:textId="77777777" w:rsidR="00704665" w:rsidRDefault="00704665" w:rsidP="00704665">
            <w:pPr>
              <w:jc w:val="both"/>
            </w:pPr>
            <w:r w:rsidRPr="002A592D">
              <w:rPr>
                <w:smallCaps/>
              </w:rPr>
              <w:t>J. Solana Pujalte,</w:t>
            </w:r>
            <w:r w:rsidRPr="004E4E1C">
              <w:t xml:space="preserve"> “Incunables y post-incunables de clásicos latinos en las bibliotecas de Córdoba: su posesión y lectura”, en V. Alfaro, V. E. Rodríguez &amp; G. Senés (eds.), </w:t>
            </w:r>
            <w:r w:rsidRPr="004E4E1C">
              <w:rPr>
                <w:i/>
              </w:rPr>
              <w:t xml:space="preserve">Studia Classica et Emblematica </w:t>
            </w:r>
            <w:r>
              <w:rPr>
                <w:i/>
              </w:rPr>
              <w:t>caro magistro Francisco J. Talau</w:t>
            </w:r>
            <w:r w:rsidRPr="004E4E1C">
              <w:rPr>
                <w:i/>
              </w:rPr>
              <w:t>era Esteso dicata</w:t>
            </w:r>
            <w:r w:rsidRPr="004E4E1C">
              <w:t>, Federación Andaluza de Estudios Clásicos, Instituto de Estudios Humanísticos, Decanato de Filosofía y Letras de la UMA, Europa Renascens, Libros Pórtico, Zaragoza, 2019, pp. 643-674.</w:t>
            </w:r>
          </w:p>
          <w:p w14:paraId="42807FD8" w14:textId="77777777" w:rsidR="00704665" w:rsidRDefault="00704665" w:rsidP="00704665">
            <w:pPr>
              <w:jc w:val="both"/>
            </w:pPr>
          </w:p>
          <w:p w14:paraId="7159CC81" w14:textId="77777777" w:rsidR="00704665" w:rsidRDefault="00704665" w:rsidP="00704665">
            <w:pPr>
              <w:tabs>
                <w:tab w:val="center" w:pos="4535"/>
              </w:tabs>
              <w:adjustRightInd w:val="0"/>
              <w:jc w:val="both"/>
              <w:rPr>
                <w:spacing w:val="-3"/>
              </w:rPr>
            </w:pPr>
            <w:r>
              <w:rPr>
                <w:smallCaps/>
                <w:spacing w:val="-3"/>
              </w:rPr>
              <w:t>J. Solana Pujalte, “</w:t>
            </w:r>
            <w:r>
              <w:rPr>
                <w:spacing w:val="-3"/>
              </w:rPr>
              <w:t xml:space="preserve">Una aproximación a la presencia de Erasmo en las bibliotecas extremeñas del s. XVI”, </w:t>
            </w:r>
            <w:r w:rsidRPr="00F2376D">
              <w:rPr>
                <w:i/>
                <w:spacing w:val="-3"/>
              </w:rPr>
              <w:t>Cuadernos de Çafra</w:t>
            </w:r>
            <w:r>
              <w:rPr>
                <w:spacing w:val="-3"/>
              </w:rPr>
              <w:t xml:space="preserve">. </w:t>
            </w:r>
            <w:r w:rsidRPr="00F2376D">
              <w:rPr>
                <w:i/>
                <w:spacing w:val="-3"/>
              </w:rPr>
              <w:t>Estudios sobre la historia de Zafra y el estado de Feria</w:t>
            </w:r>
            <w:r>
              <w:rPr>
                <w:spacing w:val="-3"/>
              </w:rPr>
              <w:t xml:space="preserve"> 15, 2019, pp. 17-47.</w:t>
            </w:r>
          </w:p>
          <w:p w14:paraId="06A8159B" w14:textId="77777777" w:rsidR="00704665" w:rsidRDefault="00704665" w:rsidP="00704665">
            <w:pPr>
              <w:jc w:val="both"/>
            </w:pPr>
          </w:p>
          <w:p w14:paraId="060956DA" w14:textId="5CD0DACB" w:rsidR="00704665" w:rsidRPr="00E92C6C" w:rsidRDefault="00704665" w:rsidP="00704665">
            <w:pPr>
              <w:adjustRightInd w:val="0"/>
              <w:jc w:val="both"/>
              <w:rPr>
                <w:smallCaps/>
              </w:rPr>
            </w:pPr>
            <w:r>
              <w:rPr>
                <w:smallCaps/>
                <w:spacing w:val="-3"/>
              </w:rPr>
              <w:t>I. J. García Pinilla, J. Solana Pujalte, “</w:t>
            </w:r>
            <w:r w:rsidRPr="00842531">
              <w:rPr>
                <w:spacing w:val="-3"/>
              </w:rPr>
              <w:t>Juan Ginés de Sepúlveda</w:t>
            </w:r>
            <w:r>
              <w:rPr>
                <w:spacing w:val="-3"/>
              </w:rPr>
              <w:t xml:space="preserve"> frente a León de Castro: una carta inédita en defensa de su traducción latina de la </w:t>
            </w:r>
            <w:r w:rsidRPr="00F3033A">
              <w:rPr>
                <w:i/>
                <w:spacing w:val="-3"/>
              </w:rPr>
              <w:t>Política</w:t>
            </w:r>
            <w:r>
              <w:rPr>
                <w:spacing w:val="-3"/>
              </w:rPr>
              <w:t xml:space="preserve"> de Aristóteles</w:t>
            </w:r>
            <w:r>
              <w:t xml:space="preserve">ˮ, </w:t>
            </w:r>
            <w:r w:rsidRPr="00F3033A">
              <w:rPr>
                <w:i/>
              </w:rPr>
              <w:t>Cuadernos de Filología Clásica. Estudios Griegos e Indoeuropeos</w:t>
            </w:r>
            <w:r>
              <w:t xml:space="preserve"> 27, 2017, pp. 163-195.</w:t>
            </w:r>
          </w:p>
          <w:p w14:paraId="3EC36ACB" w14:textId="77777777" w:rsidR="00704665" w:rsidRDefault="00704665" w:rsidP="00704665">
            <w:pPr>
              <w:jc w:val="both"/>
            </w:pPr>
          </w:p>
          <w:p w14:paraId="2BD85ADB" w14:textId="77777777" w:rsidR="00AE0EDA" w:rsidRDefault="00704665">
            <w:r>
              <w:rPr>
                <w:smallCaps/>
                <w:spacing w:val="-3"/>
              </w:rPr>
              <w:t>J. Solana Pujalte, “</w:t>
            </w:r>
            <w:r w:rsidRPr="00E92C6C">
              <w:t>La Patrística griega en la biblioteca del antiguo Colegio de la Asunción de Córdoba</w:t>
            </w:r>
            <w:r>
              <w:t xml:space="preserve">ˮ, </w:t>
            </w:r>
            <w:r w:rsidRPr="00E92C6C">
              <w:rPr>
                <w:i/>
              </w:rPr>
              <w:t xml:space="preserve">Minerva </w:t>
            </w:r>
            <w:r>
              <w:t>29, 2016, pp. 269-301.</w:t>
            </w:r>
          </w:p>
          <w:p w14:paraId="26225B4D" w14:textId="77777777" w:rsidR="00704665" w:rsidRDefault="00704665"/>
          <w:p w14:paraId="54A06771" w14:textId="10C26F3D" w:rsidR="00704665" w:rsidRDefault="00704665">
            <w:bookmarkStart w:id="0" w:name="_GoBack"/>
            <w:bookmarkEnd w:id="0"/>
            <w:r w:rsidRPr="00316F4C">
              <w:rPr>
                <w:smallCaps/>
              </w:rPr>
              <w:t xml:space="preserve">J. Solana Pujalte, </w:t>
            </w:r>
            <w:r w:rsidRPr="00316F4C">
              <w:t xml:space="preserve">“Sebastián de León, secretario de humanistas y aprovisionador de libros”, en </w:t>
            </w:r>
            <w:r w:rsidRPr="00316F4C">
              <w:rPr>
                <w:smallCaps/>
              </w:rPr>
              <w:t>F. Fuentes Moreno</w:t>
            </w:r>
            <w:r w:rsidRPr="00316F4C">
              <w:t xml:space="preserve"> et </w:t>
            </w:r>
            <w:r w:rsidRPr="00316F4C">
              <w:rPr>
                <w:smallCaps/>
              </w:rPr>
              <w:t>alii,</w:t>
            </w:r>
            <w:r w:rsidRPr="00316F4C">
              <w:t xml:space="preserve"> </w:t>
            </w:r>
            <w:r w:rsidRPr="00316F4C">
              <w:rPr>
                <w:i/>
              </w:rPr>
              <w:t>Quantus Qualisque</w:t>
            </w:r>
            <w:r w:rsidRPr="00316F4C">
              <w:t xml:space="preserve">. </w:t>
            </w:r>
            <w:r w:rsidRPr="00316F4C">
              <w:rPr>
                <w:i/>
              </w:rPr>
              <w:t>Homenaje al profesor Jesús Luque Moreno</w:t>
            </w:r>
            <w:r w:rsidRPr="00316F4C">
              <w:rPr>
                <w:rStyle w:val="Refdecomentario"/>
                <w:rFonts w:eastAsia="MS Mincho"/>
              </w:rPr>
              <w:t/>
            </w:r>
            <w:r w:rsidRPr="00316F4C">
              <w:t>, Granada, Univers</w:t>
            </w:r>
            <w:r w:rsidRPr="00316F4C">
              <w:t>i</w:t>
            </w:r>
            <w:r w:rsidRPr="00316F4C">
              <w:t>dad de Granada, 2016, pp. 587-598.</w:t>
            </w:r>
          </w:p>
        </w:tc>
      </w:tr>
    </w:tbl>
    <w:p w14:paraId="18AF37DD" w14:textId="77777777" w:rsidR="00391346" w:rsidRDefault="00E349CA"/>
    <w:sectPr w:rsidR="00391346" w:rsidSect="009F696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embedSystemFonts/>
  <w:proofState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DA"/>
    <w:rsid w:val="00197F96"/>
    <w:rsid w:val="0021185A"/>
    <w:rsid w:val="0070059C"/>
    <w:rsid w:val="00704665"/>
    <w:rsid w:val="009F696B"/>
    <w:rsid w:val="00AB13F4"/>
    <w:rsid w:val="00AE0EDA"/>
    <w:rsid w:val="00D673F6"/>
    <w:rsid w:val="00E3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D991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autoRedefine/>
    <w:semiHidden/>
    <w:rsid w:val="00C90A93"/>
    <w:pPr>
      <w:spacing w:before="240" w:after="240"/>
      <w:jc w:val="both"/>
    </w:pPr>
    <w:rPr>
      <w:sz w:val="20"/>
      <w:lang w:eastAsia="es-ES_tradnl"/>
    </w:rPr>
  </w:style>
  <w:style w:type="character" w:styleId="Refdenotaalpie">
    <w:name w:val="footnote reference"/>
    <w:basedOn w:val="Fuentedeprrafopredeter"/>
    <w:semiHidden/>
    <w:rsid w:val="00391346"/>
    <w:rPr>
      <w:rFonts w:ascii="Times New Roman" w:hAnsi="Times New Roman"/>
      <w:sz w:val="24"/>
      <w:vertAlign w:val="superscript"/>
    </w:rPr>
  </w:style>
  <w:style w:type="table" w:styleId="Tablaconcuadrcula">
    <w:name w:val="Table Grid"/>
    <w:basedOn w:val="Tablanormal"/>
    <w:uiPriority w:val="59"/>
    <w:rsid w:val="00AE0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70466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autoRedefine/>
    <w:semiHidden/>
    <w:rsid w:val="00C90A93"/>
    <w:pPr>
      <w:spacing w:before="240" w:after="240"/>
      <w:jc w:val="both"/>
    </w:pPr>
    <w:rPr>
      <w:sz w:val="20"/>
      <w:lang w:eastAsia="es-ES_tradnl"/>
    </w:rPr>
  </w:style>
  <w:style w:type="character" w:styleId="Refdenotaalpie">
    <w:name w:val="footnote reference"/>
    <w:basedOn w:val="Fuentedeprrafopredeter"/>
    <w:semiHidden/>
    <w:rsid w:val="00391346"/>
    <w:rPr>
      <w:rFonts w:ascii="Times New Roman" w:hAnsi="Times New Roman"/>
      <w:sz w:val="24"/>
      <w:vertAlign w:val="superscript"/>
    </w:rPr>
  </w:style>
  <w:style w:type="table" w:styleId="Tablaconcuadrcula">
    <w:name w:val="Table Grid"/>
    <w:basedOn w:val="Tablanormal"/>
    <w:uiPriority w:val="59"/>
    <w:rsid w:val="00AE0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70466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DRG</dc:creator>
  <cp:lastModifiedBy>usuario</cp:lastModifiedBy>
  <cp:revision>2</cp:revision>
  <dcterms:created xsi:type="dcterms:W3CDTF">2019-10-19T05:54:00Z</dcterms:created>
  <dcterms:modified xsi:type="dcterms:W3CDTF">2019-10-19T05:54:00Z</dcterms:modified>
</cp:coreProperties>
</file>