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0153" w14:textId="77777777" w:rsidR="002D3B6C" w:rsidRDefault="00952565" w:rsidP="00AA1991">
      <w:pPr>
        <w:pStyle w:val="PieFigura"/>
        <w:rPr>
          <w:rFonts w:cs="Times New Roman"/>
          <w:b/>
          <w:color w:val="222222"/>
          <w:sz w:val="38"/>
          <w:szCs w:val="38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0A2292B" wp14:editId="68121855">
            <wp:simplePos x="0" y="0"/>
            <wp:positionH relativeFrom="column">
              <wp:posOffset>3639053</wp:posOffset>
            </wp:positionH>
            <wp:positionV relativeFrom="paragraph">
              <wp:posOffset>-67945</wp:posOffset>
            </wp:positionV>
            <wp:extent cx="1929765" cy="546100"/>
            <wp:effectExtent l="0" t="0" r="0" b="6350"/>
            <wp:wrapNone/>
            <wp:docPr id="8" name="Imagen 8" descr="http://www.adaptaclima.eu/wp/wp-content/uploads/2014/02/Logo_Geoforest-300x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ptaclima.eu/wp/wp-content/uploads/2014/02/Logo_Geoforest-300x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93C5A30" wp14:editId="3B5C9232">
            <wp:simplePos x="0" y="0"/>
            <wp:positionH relativeFrom="column">
              <wp:posOffset>83185</wp:posOffset>
            </wp:positionH>
            <wp:positionV relativeFrom="paragraph">
              <wp:posOffset>-199390</wp:posOffset>
            </wp:positionV>
            <wp:extent cx="1496060" cy="786130"/>
            <wp:effectExtent l="0" t="0" r="8890" b="0"/>
            <wp:wrapNone/>
            <wp:docPr id="27" name="Imagen 27" descr="http://www.uco.es/idep/layout-inicio/logo-u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o.es/idep/layout-inicio/logo-uc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6A01A" w14:textId="77777777" w:rsidR="002D3B6C" w:rsidRDefault="002D3B6C" w:rsidP="002D3B6C">
      <w:pPr>
        <w:ind w:firstLine="0"/>
        <w:jc w:val="center"/>
        <w:rPr>
          <w:rFonts w:cs="Times New Roman"/>
          <w:b/>
          <w:color w:val="222222"/>
          <w:sz w:val="38"/>
          <w:szCs w:val="38"/>
          <w:shd w:val="clear" w:color="auto" w:fill="FFFFFF"/>
        </w:rPr>
      </w:pPr>
    </w:p>
    <w:p w14:paraId="7018BBD7" w14:textId="77777777" w:rsidR="002D3B6C" w:rsidRDefault="002D3B6C" w:rsidP="002D3B6C">
      <w:pPr>
        <w:ind w:firstLine="0"/>
        <w:jc w:val="center"/>
        <w:rPr>
          <w:rFonts w:cs="Times New Roman"/>
          <w:color w:val="222222"/>
          <w:sz w:val="38"/>
          <w:szCs w:val="38"/>
          <w:shd w:val="clear" w:color="auto" w:fill="FFFFFF"/>
        </w:rPr>
      </w:pPr>
      <w:r w:rsidRPr="002D3B6C">
        <w:rPr>
          <w:rFonts w:cs="Times New Roman"/>
          <w:color w:val="222222"/>
          <w:sz w:val="38"/>
          <w:szCs w:val="38"/>
          <w:shd w:val="clear" w:color="auto" w:fill="FFFFFF"/>
        </w:rPr>
        <w:t>Máster en Geomática, Teledetección y Modelos Espaciales Aplicados a la Gestión Forestal</w:t>
      </w:r>
    </w:p>
    <w:p w14:paraId="7FEB225C" w14:textId="77777777" w:rsidR="002D3B6C" w:rsidRPr="002D3B6C" w:rsidRDefault="002D3B6C" w:rsidP="002D3B6C">
      <w:pPr>
        <w:ind w:firstLine="0"/>
        <w:jc w:val="center"/>
        <w:rPr>
          <w:rFonts w:cs="Times New Roman"/>
          <w:color w:val="222222"/>
          <w:sz w:val="38"/>
          <w:szCs w:val="38"/>
          <w:shd w:val="clear" w:color="auto" w:fill="FFFFFF"/>
        </w:rPr>
      </w:pPr>
    </w:p>
    <w:p w14:paraId="7A921BFA" w14:textId="77777777" w:rsidR="002D3B6C" w:rsidRPr="00A11871" w:rsidRDefault="002D3B6C" w:rsidP="002D3B6C">
      <w:pPr>
        <w:ind w:firstLine="0"/>
        <w:jc w:val="center"/>
        <w:rPr>
          <w:rFonts w:cs="Times New Roman"/>
          <w:color w:val="222222"/>
          <w:sz w:val="44"/>
          <w:szCs w:val="38"/>
          <w:shd w:val="clear" w:color="auto" w:fill="FFFFFF"/>
        </w:rPr>
      </w:pPr>
      <w:r w:rsidRPr="00A11871">
        <w:rPr>
          <w:rFonts w:cs="Times New Roman"/>
          <w:color w:val="222222"/>
          <w:sz w:val="44"/>
          <w:szCs w:val="38"/>
          <w:shd w:val="clear" w:color="auto" w:fill="FFFFFF"/>
        </w:rPr>
        <w:t>TRABAJO FIN DE MÁSTER</w:t>
      </w:r>
    </w:p>
    <w:p w14:paraId="52485010" w14:textId="77777777" w:rsidR="002D3B6C" w:rsidRPr="002D3B6C" w:rsidRDefault="002D3B6C" w:rsidP="002D3B6C">
      <w:pPr>
        <w:ind w:firstLine="0"/>
        <w:jc w:val="center"/>
        <w:rPr>
          <w:rFonts w:cs="Times New Roman"/>
          <w:color w:val="222222"/>
          <w:sz w:val="38"/>
          <w:szCs w:val="38"/>
          <w:shd w:val="clear" w:color="auto" w:fill="FFFFFF"/>
        </w:rPr>
      </w:pPr>
    </w:p>
    <w:p w14:paraId="3B345499" w14:textId="77777777" w:rsidR="005A57FB" w:rsidRDefault="00AA1991" w:rsidP="002D3B6C">
      <w:pPr>
        <w:ind w:firstLine="0"/>
        <w:jc w:val="center"/>
        <w:rPr>
          <w:rFonts w:cs="Times New Roman"/>
          <w:b/>
          <w:color w:val="222222"/>
          <w:sz w:val="38"/>
          <w:szCs w:val="38"/>
          <w:shd w:val="clear" w:color="auto" w:fill="FFFFFF"/>
        </w:rPr>
      </w:pPr>
      <w:r>
        <w:rPr>
          <w:rFonts w:cs="Times New Roman"/>
          <w:b/>
          <w:color w:val="222222"/>
          <w:sz w:val="38"/>
          <w:szCs w:val="38"/>
          <w:shd w:val="clear" w:color="auto" w:fill="FFFFFF"/>
        </w:rPr>
        <w:t>Título del TFM</w:t>
      </w:r>
    </w:p>
    <w:p w14:paraId="619E42CD" w14:textId="77777777" w:rsidR="002D3B6C" w:rsidRDefault="002D3B6C" w:rsidP="002D3B6C">
      <w:pPr>
        <w:ind w:firstLine="0"/>
        <w:jc w:val="center"/>
        <w:rPr>
          <w:rFonts w:cs="Times New Roman"/>
          <w:b/>
          <w:color w:val="222222"/>
          <w:sz w:val="38"/>
          <w:szCs w:val="38"/>
          <w:shd w:val="clear" w:color="auto" w:fill="FFFFFF"/>
        </w:rPr>
      </w:pPr>
    </w:p>
    <w:p w14:paraId="0F75AEC8" w14:textId="77777777" w:rsidR="002D3B6C" w:rsidRPr="005A57FB" w:rsidRDefault="002D3B6C" w:rsidP="002D3B6C">
      <w:pPr>
        <w:ind w:firstLine="0"/>
        <w:jc w:val="center"/>
        <w:rPr>
          <w:rFonts w:cs="Times New Roman"/>
          <w:b/>
          <w:color w:val="222222"/>
          <w:sz w:val="38"/>
          <w:szCs w:val="38"/>
          <w:shd w:val="clear" w:color="auto" w:fill="FFFFFF"/>
        </w:rPr>
      </w:pPr>
    </w:p>
    <w:p w14:paraId="30BEEF3F" w14:textId="77777777" w:rsidR="005036A6" w:rsidRDefault="002D3B6C" w:rsidP="0062099E">
      <w:r>
        <w:t xml:space="preserve">Autor: </w:t>
      </w:r>
    </w:p>
    <w:p w14:paraId="27ED0D65" w14:textId="77777777" w:rsidR="0062099E" w:rsidRDefault="00AA1991" w:rsidP="005036A6">
      <w:pPr>
        <w:ind w:left="397"/>
      </w:pPr>
      <w:r>
        <w:t>Nombre Alumno/a</w:t>
      </w:r>
    </w:p>
    <w:p w14:paraId="4C27966F" w14:textId="77777777" w:rsidR="005036A6" w:rsidRDefault="002D3B6C" w:rsidP="0062099E">
      <w:r>
        <w:t>Director</w:t>
      </w:r>
      <w:r w:rsidR="005036A6">
        <w:t>es</w:t>
      </w:r>
      <w:r>
        <w:t xml:space="preserve">: </w:t>
      </w:r>
    </w:p>
    <w:p w14:paraId="25C309C0" w14:textId="77777777" w:rsidR="002D3B6C" w:rsidRDefault="00AA1991" w:rsidP="005036A6">
      <w:pPr>
        <w:ind w:left="397"/>
      </w:pPr>
      <w:r>
        <w:t>Directores del TFM 1</w:t>
      </w:r>
    </w:p>
    <w:p w14:paraId="4659D408" w14:textId="77777777" w:rsidR="00AA1991" w:rsidRDefault="00AA1991" w:rsidP="005036A6">
      <w:pPr>
        <w:ind w:left="397"/>
      </w:pPr>
      <w:r>
        <w:t>Director del TFM 2</w:t>
      </w:r>
    </w:p>
    <w:p w14:paraId="7F28031B" w14:textId="77777777" w:rsidR="005036A6" w:rsidRDefault="005036A6" w:rsidP="005036A6">
      <w:pPr>
        <w:ind w:left="397"/>
      </w:pPr>
    </w:p>
    <w:p w14:paraId="3D0C1899" w14:textId="77777777" w:rsidR="00F7578E" w:rsidRDefault="00F7578E" w:rsidP="005036A6">
      <w:pPr>
        <w:ind w:left="397"/>
      </w:pPr>
    </w:p>
    <w:p w14:paraId="14186DBE" w14:textId="12D04D69" w:rsidR="002D3B6C" w:rsidRDefault="00AA1991" w:rsidP="002D3B6C">
      <w:pPr>
        <w:jc w:val="right"/>
      </w:pPr>
      <w:r>
        <w:t>Córdoba</w:t>
      </w:r>
      <w:r w:rsidR="002D3B6C">
        <w:t xml:space="preserve">, </w:t>
      </w:r>
      <w:r w:rsidR="00CB20D8">
        <w:t xml:space="preserve">octubre </w:t>
      </w:r>
      <w:proofErr w:type="gramStart"/>
      <w:r w:rsidR="00CB20D8">
        <w:t xml:space="preserve">de </w:t>
      </w:r>
      <w:r w:rsidR="002D3B6C">
        <w:t xml:space="preserve"> 20</w:t>
      </w:r>
      <w:r w:rsidR="00CB20D8">
        <w:t>20</w:t>
      </w:r>
      <w:proofErr w:type="gramEnd"/>
    </w:p>
    <w:p w14:paraId="0836C26E" w14:textId="77777777" w:rsidR="003B43A9" w:rsidRDefault="00BC2CB3">
      <w:pPr>
        <w:spacing w:before="0" w:after="200" w:line="276" w:lineRule="auto"/>
        <w:ind w:firstLine="0"/>
        <w:jc w:val="left"/>
      </w:pPr>
      <w:r>
        <w:br w:type="page"/>
      </w:r>
    </w:p>
    <w:p w14:paraId="37CDB67A" w14:textId="77777777" w:rsidR="00A11871" w:rsidRDefault="00A11871" w:rsidP="00952565">
      <w:pPr>
        <w:spacing w:before="0" w:after="200" w:line="276" w:lineRule="auto"/>
        <w:ind w:firstLine="0"/>
        <w:jc w:val="center"/>
        <w:rPr>
          <w:sz w:val="40"/>
        </w:rPr>
      </w:pPr>
    </w:p>
    <w:p w14:paraId="69DE28DB" w14:textId="77777777" w:rsidR="00A11871" w:rsidRDefault="00A11871" w:rsidP="00952565">
      <w:pPr>
        <w:spacing w:before="0" w:after="200" w:line="276" w:lineRule="auto"/>
        <w:ind w:firstLine="0"/>
        <w:jc w:val="center"/>
        <w:rPr>
          <w:sz w:val="40"/>
        </w:rPr>
      </w:pPr>
    </w:p>
    <w:p w14:paraId="0AD23ECA" w14:textId="45E89F92" w:rsidR="00AF0D60" w:rsidRDefault="00AF0D60" w:rsidP="00AF0D60">
      <w:r>
        <w:t>Dr. D.</w:t>
      </w:r>
      <w:r w:rsidR="00CB20D8">
        <w:t xml:space="preserve"> Francisco Javier Mesas Carrascosa</w:t>
      </w:r>
      <w:r>
        <w:t xml:space="preserve">, profesor del Departamento de </w:t>
      </w:r>
      <w:r w:rsidR="00CB20D8">
        <w:t xml:space="preserve">Ingeniería Gráfica y Geomática </w:t>
      </w:r>
      <w:r>
        <w:t>de la Escuela Técnica Superior de Ingeniería Agronómica y de Montes de la Universidad de Córdoba</w:t>
      </w:r>
      <w:r w:rsidR="00CB20D8">
        <w:t xml:space="preserve"> </w:t>
      </w:r>
      <w:r w:rsidR="00BD44B5">
        <w:t xml:space="preserve">y D. </w:t>
      </w:r>
      <w:r w:rsidR="00CB20D8">
        <w:t xml:space="preserve">Miguel Ángel Lara Gómez, investigador y profesional experto en nuevas </w:t>
      </w:r>
      <w:proofErr w:type="spellStart"/>
      <w:r w:rsidR="00CB20D8">
        <w:t>tecnoogías</w:t>
      </w:r>
      <w:proofErr w:type="spellEnd"/>
      <w:r w:rsidR="00CB20D8">
        <w:t xml:space="preserve"> aplicadas al estudio y gestión de recursos forestales, d</w:t>
      </w:r>
      <w:r w:rsidR="00112CF1">
        <w:t>irector</w:t>
      </w:r>
      <w:r w:rsidR="00BD44B5">
        <w:t xml:space="preserve"> y </w:t>
      </w:r>
      <w:r w:rsidR="00112CF1">
        <w:t>codirector</w:t>
      </w:r>
      <w:r>
        <w:t xml:space="preserve"> del Trabajo Fin de Master,</w:t>
      </w:r>
      <w:r w:rsidR="00BD44B5">
        <w:t xml:space="preserve">  </w:t>
      </w:r>
      <w:r>
        <w:t xml:space="preserve">“______________________________________”  </w:t>
      </w:r>
      <w:r w:rsidR="00BD44B5">
        <w:t xml:space="preserve">) </w:t>
      </w:r>
      <w:r>
        <w:t>del que es autor el alumno D. ___________________, y que p</w:t>
      </w:r>
      <w:r w:rsidR="00112CF1">
        <w:t>resenta para optar a</w:t>
      </w:r>
      <w:r>
        <w:t>l título del Máster en Geomática, Teledetección y Modelos Espaciales aplicados a la gestión forestal.</w:t>
      </w:r>
    </w:p>
    <w:p w14:paraId="3EBF8E12" w14:textId="77777777" w:rsidR="00AF0D60" w:rsidRDefault="00AF0D60" w:rsidP="00AF0D60"/>
    <w:p w14:paraId="55BA1557" w14:textId="083E7CFC" w:rsidR="00AF0D60" w:rsidRDefault="00AF0D60" w:rsidP="00AF0D60">
      <w:r>
        <w:t>INFORMA</w:t>
      </w:r>
      <w:r w:rsidR="00CB20D8">
        <w:t>N</w:t>
      </w:r>
      <w:r>
        <w:t>:</w:t>
      </w:r>
    </w:p>
    <w:p w14:paraId="5ED18B69" w14:textId="1569F569" w:rsidR="00BD44B5" w:rsidRDefault="00AF0D60" w:rsidP="00BD44B5">
      <w:r>
        <w:t>Que el referido trab</w:t>
      </w:r>
      <w:r w:rsidR="00BD44B5">
        <w:t xml:space="preserve">ajo tiene carácter </w:t>
      </w:r>
      <w:r w:rsidR="00CB20D8">
        <w:rPr>
          <w:color w:val="FF0000"/>
        </w:rPr>
        <w:t>investigador</w:t>
      </w:r>
      <w:r w:rsidR="00BD44B5">
        <w:t xml:space="preserve"> y acreditamos su idoneidad y otorgamos el V.º B.º a su contenido para ir a Tribunal de Trabajo Fin de Máster.</w:t>
      </w:r>
    </w:p>
    <w:p w14:paraId="27DE2F0F" w14:textId="6416C058" w:rsidR="00AF0D60" w:rsidRDefault="00AF0D60" w:rsidP="00BD44B5">
      <w:r>
        <w:t xml:space="preserve">Y para que conste, firma el presente escrito en Córdoba, a X de </w:t>
      </w:r>
      <w:proofErr w:type="gramStart"/>
      <w:r>
        <w:t>Diciembre</w:t>
      </w:r>
      <w:proofErr w:type="gramEnd"/>
      <w:r>
        <w:t xml:space="preserve"> de 20</w:t>
      </w:r>
      <w:r w:rsidR="00CB20D8">
        <w:t>20</w:t>
      </w:r>
      <w:r>
        <w:t>.</w:t>
      </w:r>
    </w:p>
    <w:p w14:paraId="11C02C37" w14:textId="77777777" w:rsidR="00AF0D60" w:rsidRDefault="00AF0D60" w:rsidP="00BD44B5"/>
    <w:p w14:paraId="146D04B0" w14:textId="77777777" w:rsidR="00DD4058" w:rsidRDefault="00DD4058" w:rsidP="00DD4058">
      <w:pPr>
        <w:spacing w:before="0" w:after="200" w:line="276" w:lineRule="auto"/>
        <w:ind w:firstLine="0"/>
        <w:jc w:val="left"/>
      </w:pPr>
    </w:p>
    <w:p w14:paraId="35598B16" w14:textId="77777777" w:rsidR="00DD4058" w:rsidRDefault="00DD4058" w:rsidP="00DD4058">
      <w:pPr>
        <w:spacing w:before="0" w:after="200" w:line="276" w:lineRule="auto"/>
        <w:ind w:firstLine="0"/>
        <w:jc w:val="left"/>
      </w:pPr>
    </w:p>
    <w:p w14:paraId="473998D8" w14:textId="77777777" w:rsidR="00DD4058" w:rsidRDefault="00DD4058" w:rsidP="00DD4058">
      <w:pPr>
        <w:spacing w:before="0" w:after="200" w:line="276" w:lineRule="auto"/>
        <w:ind w:firstLine="0"/>
      </w:pPr>
      <w:r>
        <w:t xml:space="preserve">       Director:</w:t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Director</w:t>
      </w:r>
      <w:proofErr w:type="gramEnd"/>
      <w:r>
        <w:t>:</w:t>
      </w:r>
      <w:r>
        <w:tab/>
      </w:r>
      <w:r>
        <w:tab/>
        <w:t xml:space="preserve">       </w:t>
      </w:r>
      <w:r>
        <w:tab/>
      </w:r>
      <w:r>
        <w:tab/>
        <w:t>Autor:</w:t>
      </w:r>
    </w:p>
    <w:p w14:paraId="07A965BF" w14:textId="77777777" w:rsidR="00DD4058" w:rsidRDefault="00DD4058" w:rsidP="00DD4058">
      <w:pPr>
        <w:spacing w:before="0" w:after="200" w:line="276" w:lineRule="auto"/>
        <w:ind w:firstLine="0"/>
        <w:jc w:val="left"/>
      </w:pPr>
    </w:p>
    <w:p w14:paraId="08B10A9C" w14:textId="77777777" w:rsidR="00DD4058" w:rsidRDefault="00DD4058" w:rsidP="00DD4058">
      <w:pPr>
        <w:spacing w:before="0" w:after="200" w:line="276" w:lineRule="auto"/>
        <w:ind w:firstLine="0"/>
        <w:jc w:val="left"/>
      </w:pPr>
    </w:p>
    <w:p w14:paraId="0AF0BB52" w14:textId="77777777" w:rsidR="00DD4058" w:rsidRDefault="00DD4058" w:rsidP="00DD4058">
      <w:pPr>
        <w:spacing w:before="0" w:after="200" w:line="276" w:lineRule="auto"/>
        <w:ind w:firstLine="0"/>
        <w:jc w:val="left"/>
      </w:pPr>
    </w:p>
    <w:p w14:paraId="504EF88D" w14:textId="77777777" w:rsidR="00BC2CB3" w:rsidRDefault="00DD4058" w:rsidP="00DD4058">
      <w:pPr>
        <w:spacing w:before="0" w:after="200" w:line="276" w:lineRule="auto"/>
        <w:ind w:firstLine="0"/>
        <w:jc w:val="left"/>
      </w:pPr>
      <w:r>
        <w:t>Director del TFM1</w:t>
      </w:r>
      <w:r>
        <w:tab/>
      </w:r>
      <w:r>
        <w:tab/>
        <w:t xml:space="preserve">             </w:t>
      </w:r>
      <w:proofErr w:type="gramStart"/>
      <w:r>
        <w:t>Director</w:t>
      </w:r>
      <w:proofErr w:type="gramEnd"/>
      <w:r>
        <w:t xml:space="preserve"> del TFM2</w:t>
      </w:r>
      <w:r>
        <w:tab/>
        <w:t xml:space="preserve">                Nombre Alumno/a</w:t>
      </w:r>
    </w:p>
    <w:sectPr w:rsidR="00BC2CB3" w:rsidSect="00AA1991">
      <w:footerReference w:type="default" r:id="rId10"/>
      <w:pgSz w:w="11906" w:h="16838"/>
      <w:pgMar w:top="1417" w:right="1701" w:bottom="1417" w:left="1701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90C87" w14:textId="77777777" w:rsidR="004E499B" w:rsidRDefault="004E499B" w:rsidP="00BC2CB3">
      <w:pPr>
        <w:spacing w:before="0" w:after="0" w:line="240" w:lineRule="auto"/>
      </w:pPr>
      <w:r>
        <w:separator/>
      </w:r>
    </w:p>
  </w:endnote>
  <w:endnote w:type="continuationSeparator" w:id="0">
    <w:p w14:paraId="41421664" w14:textId="77777777" w:rsidR="004E499B" w:rsidRDefault="004E499B" w:rsidP="00BC2C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3906389"/>
      <w:docPartObj>
        <w:docPartGallery w:val="Page Numbers (Bottom of Page)"/>
        <w:docPartUnique/>
      </w:docPartObj>
    </w:sdtPr>
    <w:sdtEndPr/>
    <w:sdtContent>
      <w:p w14:paraId="07F85D14" w14:textId="77777777" w:rsidR="0074134D" w:rsidRDefault="007413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91">
          <w:rPr>
            <w:noProof/>
          </w:rPr>
          <w:t>I</w:t>
        </w:r>
        <w:r>
          <w:fldChar w:fldCharType="end"/>
        </w:r>
      </w:p>
    </w:sdtContent>
  </w:sdt>
  <w:p w14:paraId="5E178EFF" w14:textId="77777777" w:rsidR="0074134D" w:rsidRDefault="00741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148D3" w14:textId="77777777" w:rsidR="004E499B" w:rsidRDefault="004E499B" w:rsidP="00BC2CB3">
      <w:pPr>
        <w:spacing w:before="0" w:after="0" w:line="240" w:lineRule="auto"/>
      </w:pPr>
      <w:r>
        <w:separator/>
      </w:r>
    </w:p>
  </w:footnote>
  <w:footnote w:type="continuationSeparator" w:id="0">
    <w:p w14:paraId="5FF94165" w14:textId="77777777" w:rsidR="004E499B" w:rsidRDefault="004E499B" w:rsidP="00BC2C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F1C"/>
    <w:multiLevelType w:val="hybridMultilevel"/>
    <w:tmpl w:val="F2403F24"/>
    <w:lvl w:ilvl="0" w:tplc="1248C7EA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A84"/>
    <w:multiLevelType w:val="hybridMultilevel"/>
    <w:tmpl w:val="0DEEC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1D48"/>
    <w:multiLevelType w:val="hybridMultilevel"/>
    <w:tmpl w:val="140EBA18"/>
    <w:lvl w:ilvl="0" w:tplc="1248C7EA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73C2"/>
    <w:multiLevelType w:val="hybridMultilevel"/>
    <w:tmpl w:val="6FF0E0AE"/>
    <w:lvl w:ilvl="0" w:tplc="1248C7EA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3F58"/>
    <w:multiLevelType w:val="hybridMultilevel"/>
    <w:tmpl w:val="42FADD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049E"/>
    <w:multiLevelType w:val="hybridMultilevel"/>
    <w:tmpl w:val="9C4A5564"/>
    <w:lvl w:ilvl="0" w:tplc="1248C7EA">
      <w:start w:val="2"/>
      <w:numFmt w:val="bullet"/>
      <w:lvlText w:val="-"/>
      <w:lvlJc w:val="left"/>
      <w:pPr>
        <w:ind w:left="1068" w:hanging="360"/>
      </w:pPr>
      <w:rPr>
        <w:rFonts w:ascii="Georgia" w:eastAsia="Times New Roman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4B1EB4"/>
    <w:multiLevelType w:val="hybridMultilevel"/>
    <w:tmpl w:val="DA5CB8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18DC"/>
    <w:multiLevelType w:val="hybridMultilevel"/>
    <w:tmpl w:val="DE32E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7BB6"/>
    <w:multiLevelType w:val="hybridMultilevel"/>
    <w:tmpl w:val="060E8D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57B4B"/>
    <w:multiLevelType w:val="hybridMultilevel"/>
    <w:tmpl w:val="DE32E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546EE"/>
    <w:multiLevelType w:val="hybridMultilevel"/>
    <w:tmpl w:val="B9EAF51E"/>
    <w:lvl w:ilvl="0" w:tplc="1248C7EA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52C8E"/>
    <w:multiLevelType w:val="hybridMultilevel"/>
    <w:tmpl w:val="AAD673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B2ED4"/>
    <w:multiLevelType w:val="hybridMultilevel"/>
    <w:tmpl w:val="A2C85054"/>
    <w:lvl w:ilvl="0" w:tplc="E702CD62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37DAF"/>
    <w:multiLevelType w:val="hybridMultilevel"/>
    <w:tmpl w:val="2DE29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577"/>
    <w:multiLevelType w:val="hybridMultilevel"/>
    <w:tmpl w:val="5FD49A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115C1"/>
    <w:multiLevelType w:val="multilevel"/>
    <w:tmpl w:val="DE32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40A"/>
    <w:rsid w:val="0000028B"/>
    <w:rsid w:val="00004BEF"/>
    <w:rsid w:val="00004D83"/>
    <w:rsid w:val="00007BBC"/>
    <w:rsid w:val="00011300"/>
    <w:rsid w:val="00014506"/>
    <w:rsid w:val="00023C19"/>
    <w:rsid w:val="00027FDC"/>
    <w:rsid w:val="000336D5"/>
    <w:rsid w:val="00033716"/>
    <w:rsid w:val="00035144"/>
    <w:rsid w:val="0003790C"/>
    <w:rsid w:val="00052EC3"/>
    <w:rsid w:val="00054E76"/>
    <w:rsid w:val="00054F57"/>
    <w:rsid w:val="00055B79"/>
    <w:rsid w:val="00064A3E"/>
    <w:rsid w:val="00064D7A"/>
    <w:rsid w:val="00080344"/>
    <w:rsid w:val="0008492F"/>
    <w:rsid w:val="000849BE"/>
    <w:rsid w:val="00085576"/>
    <w:rsid w:val="000947ED"/>
    <w:rsid w:val="000B0F9E"/>
    <w:rsid w:val="000C087F"/>
    <w:rsid w:val="000C2D98"/>
    <w:rsid w:val="000C7D12"/>
    <w:rsid w:val="000D3DF4"/>
    <w:rsid w:val="000D479B"/>
    <w:rsid w:val="000D5101"/>
    <w:rsid w:val="000E0685"/>
    <w:rsid w:val="000F3BDA"/>
    <w:rsid w:val="000F79C6"/>
    <w:rsid w:val="001047ED"/>
    <w:rsid w:val="001071A1"/>
    <w:rsid w:val="001074EA"/>
    <w:rsid w:val="00110BC1"/>
    <w:rsid w:val="00112CF1"/>
    <w:rsid w:val="00112E0A"/>
    <w:rsid w:val="0011744F"/>
    <w:rsid w:val="001242E2"/>
    <w:rsid w:val="0013486C"/>
    <w:rsid w:val="001349D4"/>
    <w:rsid w:val="00141CF8"/>
    <w:rsid w:val="00143C5D"/>
    <w:rsid w:val="001474C6"/>
    <w:rsid w:val="00150165"/>
    <w:rsid w:val="00151578"/>
    <w:rsid w:val="00152F9D"/>
    <w:rsid w:val="001539AA"/>
    <w:rsid w:val="00154000"/>
    <w:rsid w:val="00156025"/>
    <w:rsid w:val="001619A8"/>
    <w:rsid w:val="0017037F"/>
    <w:rsid w:val="00171DF1"/>
    <w:rsid w:val="00174053"/>
    <w:rsid w:val="001813B1"/>
    <w:rsid w:val="00183802"/>
    <w:rsid w:val="00190EA1"/>
    <w:rsid w:val="001A0884"/>
    <w:rsid w:val="001A19CC"/>
    <w:rsid w:val="001C20F9"/>
    <w:rsid w:val="001D1E6E"/>
    <w:rsid w:val="001F2A4E"/>
    <w:rsid w:val="001F5DFF"/>
    <w:rsid w:val="001F751E"/>
    <w:rsid w:val="00200C50"/>
    <w:rsid w:val="0020353C"/>
    <w:rsid w:val="00203A0B"/>
    <w:rsid w:val="0020469D"/>
    <w:rsid w:val="00210817"/>
    <w:rsid w:val="00216EF0"/>
    <w:rsid w:val="00232AB2"/>
    <w:rsid w:val="0023508E"/>
    <w:rsid w:val="002431C0"/>
    <w:rsid w:val="00243A50"/>
    <w:rsid w:val="002440BD"/>
    <w:rsid w:val="00253B63"/>
    <w:rsid w:val="00260E5B"/>
    <w:rsid w:val="002645D7"/>
    <w:rsid w:val="002668E3"/>
    <w:rsid w:val="00270856"/>
    <w:rsid w:val="00280BAD"/>
    <w:rsid w:val="00286B44"/>
    <w:rsid w:val="002907D5"/>
    <w:rsid w:val="00293703"/>
    <w:rsid w:val="0029442F"/>
    <w:rsid w:val="00295C1F"/>
    <w:rsid w:val="00295DD2"/>
    <w:rsid w:val="002A1E23"/>
    <w:rsid w:val="002A2FCE"/>
    <w:rsid w:val="002D0143"/>
    <w:rsid w:val="002D3B6C"/>
    <w:rsid w:val="002D5958"/>
    <w:rsid w:val="002E245B"/>
    <w:rsid w:val="002E321F"/>
    <w:rsid w:val="002E4906"/>
    <w:rsid w:val="002E4F3C"/>
    <w:rsid w:val="002F4713"/>
    <w:rsid w:val="00302026"/>
    <w:rsid w:val="00303A0A"/>
    <w:rsid w:val="00313B40"/>
    <w:rsid w:val="00314C02"/>
    <w:rsid w:val="0034665C"/>
    <w:rsid w:val="00363733"/>
    <w:rsid w:val="0036670F"/>
    <w:rsid w:val="00370C65"/>
    <w:rsid w:val="00370FE9"/>
    <w:rsid w:val="00372B84"/>
    <w:rsid w:val="00376985"/>
    <w:rsid w:val="003959B4"/>
    <w:rsid w:val="003961EC"/>
    <w:rsid w:val="0039644A"/>
    <w:rsid w:val="00396F91"/>
    <w:rsid w:val="00397605"/>
    <w:rsid w:val="003A1476"/>
    <w:rsid w:val="003A17C7"/>
    <w:rsid w:val="003A5794"/>
    <w:rsid w:val="003A5C0B"/>
    <w:rsid w:val="003B43A9"/>
    <w:rsid w:val="003B66EB"/>
    <w:rsid w:val="003B7F30"/>
    <w:rsid w:val="003D1D42"/>
    <w:rsid w:val="003D26F1"/>
    <w:rsid w:val="003D45A7"/>
    <w:rsid w:val="003D6FE2"/>
    <w:rsid w:val="003E0F4E"/>
    <w:rsid w:val="003E318C"/>
    <w:rsid w:val="003E5FE6"/>
    <w:rsid w:val="003E6124"/>
    <w:rsid w:val="003F2FB9"/>
    <w:rsid w:val="003F412A"/>
    <w:rsid w:val="00402D9C"/>
    <w:rsid w:val="00403C3E"/>
    <w:rsid w:val="0040543E"/>
    <w:rsid w:val="004173BC"/>
    <w:rsid w:val="00417B8C"/>
    <w:rsid w:val="004218CF"/>
    <w:rsid w:val="0042298C"/>
    <w:rsid w:val="00423259"/>
    <w:rsid w:val="00424978"/>
    <w:rsid w:val="00426DFF"/>
    <w:rsid w:val="00435169"/>
    <w:rsid w:val="004351D5"/>
    <w:rsid w:val="004353A4"/>
    <w:rsid w:val="004355A9"/>
    <w:rsid w:val="004402F9"/>
    <w:rsid w:val="00442098"/>
    <w:rsid w:val="00462076"/>
    <w:rsid w:val="004636A2"/>
    <w:rsid w:val="0046677E"/>
    <w:rsid w:val="0047157B"/>
    <w:rsid w:val="0048687E"/>
    <w:rsid w:val="004A5F5F"/>
    <w:rsid w:val="004B1C01"/>
    <w:rsid w:val="004B1F22"/>
    <w:rsid w:val="004B3351"/>
    <w:rsid w:val="004B48F0"/>
    <w:rsid w:val="004B4FC7"/>
    <w:rsid w:val="004B507B"/>
    <w:rsid w:val="004B5FB7"/>
    <w:rsid w:val="004B68FE"/>
    <w:rsid w:val="004B6EA6"/>
    <w:rsid w:val="004B7BAA"/>
    <w:rsid w:val="004C1067"/>
    <w:rsid w:val="004C1A80"/>
    <w:rsid w:val="004C7A85"/>
    <w:rsid w:val="004D058E"/>
    <w:rsid w:val="004D5F64"/>
    <w:rsid w:val="004E0763"/>
    <w:rsid w:val="004E499B"/>
    <w:rsid w:val="004E6ADC"/>
    <w:rsid w:val="004F2CB4"/>
    <w:rsid w:val="00502D3F"/>
    <w:rsid w:val="00503489"/>
    <w:rsid w:val="005036A6"/>
    <w:rsid w:val="00520623"/>
    <w:rsid w:val="00536A3D"/>
    <w:rsid w:val="0054170F"/>
    <w:rsid w:val="005522C8"/>
    <w:rsid w:val="00557F6C"/>
    <w:rsid w:val="0057768C"/>
    <w:rsid w:val="00587FB4"/>
    <w:rsid w:val="005948BE"/>
    <w:rsid w:val="00596811"/>
    <w:rsid w:val="005A2373"/>
    <w:rsid w:val="005A57FB"/>
    <w:rsid w:val="005C0595"/>
    <w:rsid w:val="005C0D75"/>
    <w:rsid w:val="005C15F2"/>
    <w:rsid w:val="005D51EE"/>
    <w:rsid w:val="005E0A47"/>
    <w:rsid w:val="005E6184"/>
    <w:rsid w:val="005F099B"/>
    <w:rsid w:val="005F6237"/>
    <w:rsid w:val="006018C7"/>
    <w:rsid w:val="0061323C"/>
    <w:rsid w:val="006201D7"/>
    <w:rsid w:val="0062099E"/>
    <w:rsid w:val="00624648"/>
    <w:rsid w:val="006362EC"/>
    <w:rsid w:val="00641711"/>
    <w:rsid w:val="006445D8"/>
    <w:rsid w:val="00653250"/>
    <w:rsid w:val="006534F0"/>
    <w:rsid w:val="00660347"/>
    <w:rsid w:val="00662335"/>
    <w:rsid w:val="006668C7"/>
    <w:rsid w:val="00667356"/>
    <w:rsid w:val="00675E18"/>
    <w:rsid w:val="00686FA7"/>
    <w:rsid w:val="00687896"/>
    <w:rsid w:val="0069703D"/>
    <w:rsid w:val="0069742D"/>
    <w:rsid w:val="006A2DCF"/>
    <w:rsid w:val="006B1A95"/>
    <w:rsid w:val="006B2E84"/>
    <w:rsid w:val="006C3AA0"/>
    <w:rsid w:val="006C7036"/>
    <w:rsid w:val="006D01F7"/>
    <w:rsid w:val="006D07B9"/>
    <w:rsid w:val="006D4675"/>
    <w:rsid w:val="006D5279"/>
    <w:rsid w:val="006E695B"/>
    <w:rsid w:val="006F1D53"/>
    <w:rsid w:val="006F57CA"/>
    <w:rsid w:val="006F61D4"/>
    <w:rsid w:val="007001AA"/>
    <w:rsid w:val="00701655"/>
    <w:rsid w:val="00702B1A"/>
    <w:rsid w:val="00704546"/>
    <w:rsid w:val="00726CBF"/>
    <w:rsid w:val="007276F0"/>
    <w:rsid w:val="00730038"/>
    <w:rsid w:val="00732D10"/>
    <w:rsid w:val="00733FA5"/>
    <w:rsid w:val="0074134D"/>
    <w:rsid w:val="00742BB4"/>
    <w:rsid w:val="00742C33"/>
    <w:rsid w:val="0075035A"/>
    <w:rsid w:val="00755A87"/>
    <w:rsid w:val="007601EC"/>
    <w:rsid w:val="00761144"/>
    <w:rsid w:val="00795684"/>
    <w:rsid w:val="00797613"/>
    <w:rsid w:val="007A2EBE"/>
    <w:rsid w:val="007A3828"/>
    <w:rsid w:val="007C5E26"/>
    <w:rsid w:val="007C5E80"/>
    <w:rsid w:val="007C686D"/>
    <w:rsid w:val="007D2FFC"/>
    <w:rsid w:val="007F3FDD"/>
    <w:rsid w:val="007F4F8A"/>
    <w:rsid w:val="00800A7D"/>
    <w:rsid w:val="0080429E"/>
    <w:rsid w:val="008128B2"/>
    <w:rsid w:val="00816C17"/>
    <w:rsid w:val="008236D2"/>
    <w:rsid w:val="0082500E"/>
    <w:rsid w:val="0082762C"/>
    <w:rsid w:val="008310D1"/>
    <w:rsid w:val="008327F1"/>
    <w:rsid w:val="0084640C"/>
    <w:rsid w:val="00854C7B"/>
    <w:rsid w:val="00861439"/>
    <w:rsid w:val="00862304"/>
    <w:rsid w:val="00865D12"/>
    <w:rsid w:val="008662ED"/>
    <w:rsid w:val="008679DD"/>
    <w:rsid w:val="00893098"/>
    <w:rsid w:val="00895ABA"/>
    <w:rsid w:val="008A6887"/>
    <w:rsid w:val="008B280C"/>
    <w:rsid w:val="008B5B3B"/>
    <w:rsid w:val="008C6D92"/>
    <w:rsid w:val="008E151B"/>
    <w:rsid w:val="008E38BD"/>
    <w:rsid w:val="008E5B41"/>
    <w:rsid w:val="008F220A"/>
    <w:rsid w:val="008F3217"/>
    <w:rsid w:val="008F4A7D"/>
    <w:rsid w:val="008F6776"/>
    <w:rsid w:val="008F7F7D"/>
    <w:rsid w:val="00912958"/>
    <w:rsid w:val="0092155E"/>
    <w:rsid w:val="00931F02"/>
    <w:rsid w:val="00940672"/>
    <w:rsid w:val="00941F54"/>
    <w:rsid w:val="00947F25"/>
    <w:rsid w:val="00950510"/>
    <w:rsid w:val="00952565"/>
    <w:rsid w:val="009537D6"/>
    <w:rsid w:val="0095400C"/>
    <w:rsid w:val="00956E0D"/>
    <w:rsid w:val="009600DA"/>
    <w:rsid w:val="009608DC"/>
    <w:rsid w:val="009628D0"/>
    <w:rsid w:val="0096376F"/>
    <w:rsid w:val="00970EB3"/>
    <w:rsid w:val="00971A94"/>
    <w:rsid w:val="0097489E"/>
    <w:rsid w:val="00975664"/>
    <w:rsid w:val="00975799"/>
    <w:rsid w:val="009821C7"/>
    <w:rsid w:val="009979B3"/>
    <w:rsid w:val="009A12A7"/>
    <w:rsid w:val="009A3D91"/>
    <w:rsid w:val="009A724B"/>
    <w:rsid w:val="009B4427"/>
    <w:rsid w:val="009B4919"/>
    <w:rsid w:val="009B49B3"/>
    <w:rsid w:val="009B538F"/>
    <w:rsid w:val="009C26DF"/>
    <w:rsid w:val="009C3623"/>
    <w:rsid w:val="009D6E35"/>
    <w:rsid w:val="009E527C"/>
    <w:rsid w:val="009E6B54"/>
    <w:rsid w:val="009F323D"/>
    <w:rsid w:val="009F3E77"/>
    <w:rsid w:val="00A025CD"/>
    <w:rsid w:val="00A0508F"/>
    <w:rsid w:val="00A11871"/>
    <w:rsid w:val="00A137D2"/>
    <w:rsid w:val="00A21E8E"/>
    <w:rsid w:val="00A32625"/>
    <w:rsid w:val="00A45104"/>
    <w:rsid w:val="00A45973"/>
    <w:rsid w:val="00A46F3C"/>
    <w:rsid w:val="00A52CC9"/>
    <w:rsid w:val="00A63609"/>
    <w:rsid w:val="00A638FF"/>
    <w:rsid w:val="00A64E55"/>
    <w:rsid w:val="00A66989"/>
    <w:rsid w:val="00A703F6"/>
    <w:rsid w:val="00A71382"/>
    <w:rsid w:val="00A83AF5"/>
    <w:rsid w:val="00A90B94"/>
    <w:rsid w:val="00A91FD1"/>
    <w:rsid w:val="00A97335"/>
    <w:rsid w:val="00AA1991"/>
    <w:rsid w:val="00AB115E"/>
    <w:rsid w:val="00AD1336"/>
    <w:rsid w:val="00AD7B6F"/>
    <w:rsid w:val="00AF0459"/>
    <w:rsid w:val="00AF0D60"/>
    <w:rsid w:val="00B14610"/>
    <w:rsid w:val="00B17D84"/>
    <w:rsid w:val="00B30560"/>
    <w:rsid w:val="00B328F7"/>
    <w:rsid w:val="00B620DF"/>
    <w:rsid w:val="00B62F92"/>
    <w:rsid w:val="00B642B9"/>
    <w:rsid w:val="00B66ADF"/>
    <w:rsid w:val="00B73B3E"/>
    <w:rsid w:val="00B808AA"/>
    <w:rsid w:val="00BA01F9"/>
    <w:rsid w:val="00BA1DC8"/>
    <w:rsid w:val="00BA2EE0"/>
    <w:rsid w:val="00BB05AC"/>
    <w:rsid w:val="00BB0B2F"/>
    <w:rsid w:val="00BC2CB3"/>
    <w:rsid w:val="00BD1BDC"/>
    <w:rsid w:val="00BD44B5"/>
    <w:rsid w:val="00BE11C6"/>
    <w:rsid w:val="00BE45B3"/>
    <w:rsid w:val="00BE5A71"/>
    <w:rsid w:val="00BE6736"/>
    <w:rsid w:val="00BE75C6"/>
    <w:rsid w:val="00BF4719"/>
    <w:rsid w:val="00BF70C3"/>
    <w:rsid w:val="00C01DF1"/>
    <w:rsid w:val="00C142E1"/>
    <w:rsid w:val="00C169CF"/>
    <w:rsid w:val="00C2266C"/>
    <w:rsid w:val="00C25AB7"/>
    <w:rsid w:val="00C433F0"/>
    <w:rsid w:val="00C46A1E"/>
    <w:rsid w:val="00C47623"/>
    <w:rsid w:val="00C50292"/>
    <w:rsid w:val="00C50957"/>
    <w:rsid w:val="00C57323"/>
    <w:rsid w:val="00C62316"/>
    <w:rsid w:val="00C70C91"/>
    <w:rsid w:val="00C7546B"/>
    <w:rsid w:val="00C762A6"/>
    <w:rsid w:val="00C80E36"/>
    <w:rsid w:val="00C814F7"/>
    <w:rsid w:val="00C84978"/>
    <w:rsid w:val="00C90626"/>
    <w:rsid w:val="00C90D5F"/>
    <w:rsid w:val="00C929D3"/>
    <w:rsid w:val="00CA1BB6"/>
    <w:rsid w:val="00CB0B28"/>
    <w:rsid w:val="00CB20D8"/>
    <w:rsid w:val="00CB3D75"/>
    <w:rsid w:val="00CD1AD8"/>
    <w:rsid w:val="00CD2AB1"/>
    <w:rsid w:val="00CD371F"/>
    <w:rsid w:val="00CD3890"/>
    <w:rsid w:val="00CD61D0"/>
    <w:rsid w:val="00CD6559"/>
    <w:rsid w:val="00CE2341"/>
    <w:rsid w:val="00CE4999"/>
    <w:rsid w:val="00CF4CB7"/>
    <w:rsid w:val="00D06F16"/>
    <w:rsid w:val="00D12EA7"/>
    <w:rsid w:val="00D155F0"/>
    <w:rsid w:val="00D168BF"/>
    <w:rsid w:val="00D24C18"/>
    <w:rsid w:val="00D25290"/>
    <w:rsid w:val="00D2710D"/>
    <w:rsid w:val="00D32360"/>
    <w:rsid w:val="00D422B5"/>
    <w:rsid w:val="00D4629C"/>
    <w:rsid w:val="00D50F1F"/>
    <w:rsid w:val="00D563C0"/>
    <w:rsid w:val="00D608C0"/>
    <w:rsid w:val="00D61446"/>
    <w:rsid w:val="00D61E14"/>
    <w:rsid w:val="00D623EB"/>
    <w:rsid w:val="00D762E0"/>
    <w:rsid w:val="00D81ECA"/>
    <w:rsid w:val="00D83940"/>
    <w:rsid w:val="00D91821"/>
    <w:rsid w:val="00D91A62"/>
    <w:rsid w:val="00D96372"/>
    <w:rsid w:val="00D9703A"/>
    <w:rsid w:val="00DA0409"/>
    <w:rsid w:val="00DA3D91"/>
    <w:rsid w:val="00DA400B"/>
    <w:rsid w:val="00DA4AD7"/>
    <w:rsid w:val="00DA4B1A"/>
    <w:rsid w:val="00DA79FE"/>
    <w:rsid w:val="00DB4D98"/>
    <w:rsid w:val="00DC62AB"/>
    <w:rsid w:val="00DC6B38"/>
    <w:rsid w:val="00DC7654"/>
    <w:rsid w:val="00DD1614"/>
    <w:rsid w:val="00DD228C"/>
    <w:rsid w:val="00DD3FAA"/>
    <w:rsid w:val="00DD4058"/>
    <w:rsid w:val="00DD4439"/>
    <w:rsid w:val="00DD58C3"/>
    <w:rsid w:val="00DE012C"/>
    <w:rsid w:val="00DE132B"/>
    <w:rsid w:val="00DE5B0F"/>
    <w:rsid w:val="00DF00B6"/>
    <w:rsid w:val="00E0728B"/>
    <w:rsid w:val="00E13B29"/>
    <w:rsid w:val="00E144C7"/>
    <w:rsid w:val="00E1721F"/>
    <w:rsid w:val="00E20CD7"/>
    <w:rsid w:val="00E227C3"/>
    <w:rsid w:val="00E24590"/>
    <w:rsid w:val="00E25EE7"/>
    <w:rsid w:val="00E3020D"/>
    <w:rsid w:val="00E318AD"/>
    <w:rsid w:val="00E33E86"/>
    <w:rsid w:val="00E4457C"/>
    <w:rsid w:val="00E4744F"/>
    <w:rsid w:val="00E5240A"/>
    <w:rsid w:val="00E55017"/>
    <w:rsid w:val="00E61484"/>
    <w:rsid w:val="00E71081"/>
    <w:rsid w:val="00E7271B"/>
    <w:rsid w:val="00E72E5F"/>
    <w:rsid w:val="00E80BF7"/>
    <w:rsid w:val="00E83726"/>
    <w:rsid w:val="00E90FC0"/>
    <w:rsid w:val="00E91902"/>
    <w:rsid w:val="00E932D8"/>
    <w:rsid w:val="00E941EF"/>
    <w:rsid w:val="00EA1AD0"/>
    <w:rsid w:val="00EA5ACA"/>
    <w:rsid w:val="00EB0CB0"/>
    <w:rsid w:val="00EB336A"/>
    <w:rsid w:val="00EB3896"/>
    <w:rsid w:val="00EB584A"/>
    <w:rsid w:val="00EC44F4"/>
    <w:rsid w:val="00EC4645"/>
    <w:rsid w:val="00ED56CA"/>
    <w:rsid w:val="00ED6A9A"/>
    <w:rsid w:val="00ED6E8B"/>
    <w:rsid w:val="00EE5DA5"/>
    <w:rsid w:val="00EF5957"/>
    <w:rsid w:val="00EF64DA"/>
    <w:rsid w:val="00F018B1"/>
    <w:rsid w:val="00F2149F"/>
    <w:rsid w:val="00F23DFD"/>
    <w:rsid w:val="00F23E49"/>
    <w:rsid w:val="00F23EC3"/>
    <w:rsid w:val="00F32940"/>
    <w:rsid w:val="00F373A3"/>
    <w:rsid w:val="00F373B3"/>
    <w:rsid w:val="00F476B1"/>
    <w:rsid w:val="00F51724"/>
    <w:rsid w:val="00F74275"/>
    <w:rsid w:val="00F7578E"/>
    <w:rsid w:val="00FA0338"/>
    <w:rsid w:val="00FA03DB"/>
    <w:rsid w:val="00FA1BD7"/>
    <w:rsid w:val="00FA381F"/>
    <w:rsid w:val="00FA567E"/>
    <w:rsid w:val="00FA5A68"/>
    <w:rsid w:val="00FA5BE5"/>
    <w:rsid w:val="00FB13D0"/>
    <w:rsid w:val="00FB27BA"/>
    <w:rsid w:val="00FC6C08"/>
    <w:rsid w:val="00FD249F"/>
    <w:rsid w:val="00FD2FD8"/>
    <w:rsid w:val="00FD47A4"/>
    <w:rsid w:val="00FD6AB3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81FCA6"/>
  <w15:docId w15:val="{E4F8B58E-7129-4DCA-92D5-AA20A27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D4"/>
    <w:pPr>
      <w:spacing w:before="120" w:after="120" w:line="360" w:lineRule="auto"/>
      <w:ind w:firstLine="397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25EE7"/>
    <w:pPr>
      <w:keepNext/>
      <w:spacing w:before="480" w:after="0" w:line="240" w:lineRule="auto"/>
      <w:ind w:firstLine="0"/>
      <w:contextualSpacing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12A7"/>
    <w:pPr>
      <w:keepNext/>
      <w:spacing w:before="36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18C7"/>
    <w:pPr>
      <w:keepNext/>
      <w:spacing w:before="200" w:after="0" w:line="271" w:lineRule="auto"/>
      <w:ind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1655"/>
    <w:pPr>
      <w:keepNext/>
      <w:spacing w:before="200" w:after="0"/>
      <w:outlineLvl w:val="3"/>
    </w:pPr>
    <w:rPr>
      <w:rFonts w:eastAsiaTheme="majorEastAsia" w:cstheme="majorBidi"/>
      <w:b/>
      <w:bCs/>
      <w:iCs/>
      <w:color w:val="7F7F7F" w:themeColor="text1" w:themeTint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24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24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4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4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4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5EE7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A12A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018C7"/>
    <w:rPr>
      <w:rFonts w:ascii="Times New Roman" w:eastAsiaTheme="majorEastAsia" w:hAnsi="Times New Roman" w:cstheme="majorBidi"/>
      <w:bCs/>
      <w:i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01655"/>
    <w:rPr>
      <w:rFonts w:ascii="Georgia" w:eastAsiaTheme="majorEastAsia" w:hAnsi="Georgia" w:cstheme="majorBidi"/>
      <w:b/>
      <w:bCs/>
      <w:iCs/>
      <w:color w:val="7F7F7F" w:themeColor="text1" w:themeTint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24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24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240A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40A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4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018C7"/>
    <w:pPr>
      <w:pBdr>
        <w:bottom w:val="single" w:sz="4" w:space="1" w:color="auto"/>
      </w:pBdr>
      <w:spacing w:line="240" w:lineRule="auto"/>
      <w:ind w:firstLine="0"/>
      <w:contextualSpacing/>
    </w:pPr>
    <w:rPr>
      <w:rFonts w:eastAsiaTheme="majorEastAsia" w:cstheme="majorBidi"/>
      <w:caps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18C7"/>
    <w:rPr>
      <w:rFonts w:ascii="Times New Roman" w:eastAsiaTheme="majorEastAsia" w:hAnsi="Times New Roman" w:cstheme="majorBidi"/>
      <w:caps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18C7"/>
    <w:pPr>
      <w:spacing w:after="600"/>
      <w:ind w:firstLine="0"/>
    </w:pPr>
    <w:rPr>
      <w:rFonts w:eastAsiaTheme="majorEastAsia" w:cstheme="majorBidi"/>
      <w:i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18C7"/>
    <w:rPr>
      <w:rFonts w:ascii="Times New Roman" w:eastAsiaTheme="majorEastAsia" w:hAnsi="Times New Roman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E5240A"/>
    <w:rPr>
      <w:b/>
      <w:bCs/>
    </w:rPr>
  </w:style>
  <w:style w:type="character" w:styleId="nfasis">
    <w:name w:val="Emphasis"/>
    <w:uiPriority w:val="20"/>
    <w:qFormat/>
    <w:rsid w:val="00E524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E5240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5240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5240A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5240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240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240A"/>
    <w:rPr>
      <w:b/>
      <w:bCs/>
      <w:i/>
      <w:iCs/>
    </w:rPr>
  </w:style>
  <w:style w:type="character" w:styleId="nfasissutil">
    <w:name w:val="Subtle Emphasis"/>
    <w:uiPriority w:val="19"/>
    <w:qFormat/>
    <w:rsid w:val="00E5240A"/>
    <w:rPr>
      <w:i/>
      <w:iCs/>
    </w:rPr>
  </w:style>
  <w:style w:type="character" w:styleId="nfasisintenso">
    <w:name w:val="Intense Emphasis"/>
    <w:uiPriority w:val="21"/>
    <w:qFormat/>
    <w:rsid w:val="00E5240A"/>
    <w:rPr>
      <w:b/>
      <w:bCs/>
    </w:rPr>
  </w:style>
  <w:style w:type="character" w:styleId="Referenciasutil">
    <w:name w:val="Subtle Reference"/>
    <w:uiPriority w:val="31"/>
    <w:qFormat/>
    <w:rsid w:val="00E5240A"/>
    <w:rPr>
      <w:smallCaps/>
    </w:rPr>
  </w:style>
  <w:style w:type="character" w:styleId="Referenciaintensa">
    <w:name w:val="Intense Reference"/>
    <w:uiPriority w:val="32"/>
    <w:qFormat/>
    <w:rsid w:val="00E5240A"/>
    <w:rPr>
      <w:smallCaps/>
      <w:spacing w:val="5"/>
      <w:u w:val="single"/>
    </w:rPr>
  </w:style>
  <w:style w:type="character" w:styleId="Ttulodellibro">
    <w:name w:val="Book Title"/>
    <w:uiPriority w:val="33"/>
    <w:qFormat/>
    <w:rsid w:val="00E5240A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E5240A"/>
    <w:pPr>
      <w:outlineLvl w:val="9"/>
    </w:pPr>
    <w:rPr>
      <w:lang w:bidi="en-US"/>
    </w:rPr>
  </w:style>
  <w:style w:type="paragraph" w:styleId="Bibliografa">
    <w:name w:val="Bibliography"/>
    <w:basedOn w:val="Normal"/>
    <w:next w:val="Normal"/>
    <w:uiPriority w:val="37"/>
    <w:unhideWhenUsed/>
    <w:rsid w:val="00CE4999"/>
  </w:style>
  <w:style w:type="paragraph" w:styleId="Textodeglobo">
    <w:name w:val="Balloon Text"/>
    <w:basedOn w:val="Normal"/>
    <w:link w:val="TextodegloboCar"/>
    <w:uiPriority w:val="99"/>
    <w:semiHidden/>
    <w:unhideWhenUsed/>
    <w:rsid w:val="00CE49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9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3FAA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B0F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B0F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B0F9E"/>
    <w:rPr>
      <w:rFonts w:ascii="Georgia" w:hAnsi="Georg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0F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0F9E"/>
    <w:rPr>
      <w:rFonts w:ascii="Georgia" w:hAnsi="Georgia"/>
      <w:b/>
      <w:bCs/>
      <w:sz w:val="20"/>
      <w:szCs w:val="20"/>
    </w:rPr>
  </w:style>
  <w:style w:type="table" w:styleId="Sombreadoclaro">
    <w:name w:val="Light Shading"/>
    <w:basedOn w:val="Tablanormal"/>
    <w:uiPriority w:val="60"/>
    <w:rsid w:val="000E0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0E06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3">
    <w:name w:val="Medium Grid 3"/>
    <w:basedOn w:val="Tablanormal"/>
    <w:uiPriority w:val="69"/>
    <w:rsid w:val="006534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clara">
    <w:name w:val="Light Grid"/>
    <w:basedOn w:val="Tablanormal"/>
    <w:uiPriority w:val="62"/>
    <w:rsid w:val="00370F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DC62AB"/>
    <w:rPr>
      <w:color w:val="808080"/>
    </w:rPr>
  </w:style>
  <w:style w:type="paragraph" w:customStyle="1" w:styleId="PieFigura">
    <w:name w:val="Pie Figura"/>
    <w:basedOn w:val="Normal"/>
    <w:qFormat/>
    <w:rsid w:val="001A19CC"/>
    <w:pPr>
      <w:keepLines/>
      <w:spacing w:after="360" w:line="240" w:lineRule="auto"/>
      <w:ind w:firstLine="0"/>
      <w:jc w:val="center"/>
    </w:pPr>
    <w:rPr>
      <w:i/>
      <w:sz w:val="20"/>
    </w:rPr>
  </w:style>
  <w:style w:type="paragraph" w:styleId="TDC1">
    <w:name w:val="toc 1"/>
    <w:basedOn w:val="Normal"/>
    <w:next w:val="Normal"/>
    <w:autoRedefine/>
    <w:uiPriority w:val="39"/>
    <w:unhideWhenUsed/>
    <w:rsid w:val="00E25EE7"/>
    <w:pPr>
      <w:tabs>
        <w:tab w:val="right" w:leader="dot" w:pos="8494"/>
      </w:tabs>
      <w:spacing w:after="100"/>
    </w:pPr>
    <w:rPr>
      <w:caps/>
    </w:rPr>
  </w:style>
  <w:style w:type="paragraph" w:styleId="TDC2">
    <w:name w:val="toc 2"/>
    <w:basedOn w:val="Normal"/>
    <w:next w:val="Normal"/>
    <w:autoRedefine/>
    <w:uiPriority w:val="39"/>
    <w:unhideWhenUsed/>
    <w:rsid w:val="0057768C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C2CB3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BC2CB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2CB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CB3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C2CB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CB3"/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6018C7"/>
    <w:pPr>
      <w:ind w:left="720"/>
    </w:pPr>
    <w:rPr>
      <w:rFonts w:eastAsia="Times New Roman" w:cs="Times New Roman"/>
      <w:szCs w:val="24"/>
    </w:rPr>
  </w:style>
  <w:style w:type="table" w:styleId="Cuadrculadetabla2">
    <w:name w:val="Table Grid 2"/>
    <w:basedOn w:val="Tablanormal"/>
    <w:rsid w:val="006018C7"/>
    <w:pPr>
      <w:spacing w:before="120" w:after="12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rsid w:val="003E0F4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E25EE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Arduino</b:Tag>
    <b:SourceType>InternetSite</b:SourceType>
    <b:Guid>{8D06EED3-D1DB-46DB-B780-8C72270FAD89}</b:Guid>
    <b:Title>An Open-Source Electronics Prototyping Plataform"</b:Title>
    <b:Year>2013</b:Year>
    <b:Author>
      <b:Author>
        <b:Corporate>Arduino</b:Corporate>
      </b:Author>
    </b:Author>
    <b:URL>http://www.arduino.cc</b:URL>
    <b:RefOrder>15</b:RefOrder>
  </b:Source>
  <b:Source>
    <b:Tag>seeeduino</b:Tag>
    <b:SourceType>InternetSite</b:SourceType>
    <b:Guid>{7643511E-1F23-46CC-831F-82A07805749B}</b:Guid>
    <b:Author>
      <b:Author>
        <b:Corporate>Seeedstudio</b:Corporate>
      </b:Author>
    </b:Author>
    <b:Title>Seeeduino Stalker</b:Title>
    <b:Year>2013</b:Year>
    <b:URL>http://www.seeedstudio.com/wiki/Seeeduino_Stalker_v2.2</b:URL>
    <b:RefOrder>16</b:RefOrder>
  </b:Source>
  <b:Source>
    <b:Tag>GprsShield</b:Tag>
    <b:SourceType>InternetSite</b:SourceType>
    <b:Guid>{551BDAE9-0208-467F-B8DC-3E11665DF3F3}</b:Guid>
    <b:Author>
      <b:Author>
        <b:Corporate>Seeedstudio</b:Corporate>
      </b:Author>
    </b:Author>
    <b:Title>GPRS Shield 1.0</b:Title>
    <b:Year>2013</b:Year>
    <b:URL>http://www.seeedstudio.com/wiki/GPRS_Shield_V1.0</b:URL>
    <b:RefOrder>17</b:RefOrder>
  </b:Source>
  <b:Source>
    <b:Tag>Alkandari</b:Tag>
    <b:SourceType>JournalArticle</b:SourceType>
    <b:Guid>{77CC0986-AF0E-44DB-948F-EC05D4B42E59}</b:Guid>
    <b:Title>Wireless Sensor Network (WSN) for Water Monitoring System: Case Study of Kuwait Beaches</b:Title>
    <b:JournalName>International Journal of Digital Information and Wireless Communications</b:JournalName>
    <b:Pages>709-717</b:Pages>
    <b:Author>
      <b:Author>
        <b:NameList>
          <b:Person>
            <b:Last>Alkandari</b:Last>
            <b:First>Abdulrahman </b:First>
          </b:Person>
          <b:Person>
            <b:Last>Alnasheet</b:Last>
            <b:First>Meshal</b:First>
          </b:Person>
          <b:Person>
            <b:Last>Alabduljader</b:Last>
            <b:First>Yousef</b:First>
          </b:Person>
          <b:Person>
            <b:Last>Moein</b:Last>
            <b:First>Samer M.</b:First>
          </b:Person>
        </b:NameList>
      </b:Author>
    </b:Author>
    <b:LCID>en-US</b:LCID>
    <b:RefOrder>18</b:RefOrder>
  </b:Source>
  <b:Source>
    <b:Tag>Mesh2008</b:Tag>
    <b:SourceType>Book</b:SourceType>
    <b:Guid>{0F73D347-46BF-45A8-9955-BB34B42B917E}</b:Guid>
    <b:Title>Wireless Mesh Networking</b:Title>
    <b:Year>2008</b:Year>
    <b:Publisher>McGraw-Hill Professional</b:Publisher>
    <b:Author>
      <b:Author>
        <b:NameList>
          <b:Person>
            <b:Last>Aggelou</b:Last>
            <b:First>George</b:First>
          </b:Person>
        </b:NameList>
      </b:Author>
    </b:Author>
    <b:StandardNumber>ISBN: 0071482563</b:StandardNumber>
    <b:RefOrder>5</b:RefOrder>
  </b:Source>
  <b:Source>
    <b:Tag>Her11</b:Tag>
    <b:SourceType>JournalArticle</b:SourceType>
    <b:Guid>{6D3DD7C8-ED92-4647-9E27-764B2EA98C4D}</b:Guid>
    <b:Title>Assessing structural effects on PRI for stress detection in conifer forests</b:Title>
    <b:JournalName>Remote sensing of environment</b:JournalName>
    <b:Year>2011</b:Year>
    <b:Pages>2360-2375</b:Pages>
    <b:Author>
      <b:Author>
        <b:NameList>
          <b:Person>
            <b:Last>Hernadez-Clemente</b:Last>
            <b:First>R</b:First>
          </b:Person>
        </b:NameList>
      </b:Author>
    </b:Author>
    <b:Volume>115</b:Volume>
    <b:Issue>9</b:Issue>
    <b:RefOrder>14</b:RefOrder>
  </b:Source>
  <b:Source>
    <b:Tag>McD08</b:Tag>
    <b:SourceType>JournalArticle</b:SourceType>
    <b:Guid>{BB85F607-3331-45FF-9169-AB1620B0FED5}</b:Guid>
    <b:Author>
      <b:Author>
        <b:NameList>
          <b:Person>
            <b:Last>McDowell</b:Last>
            <b:First>NG</b:First>
            <b:Middle>et al.</b:Middle>
          </b:Person>
        </b:NameList>
      </b:Author>
    </b:Author>
    <b:Title>Mechanisms of plant survival and mortality during drought: why do some plants survive while others succumb to drought</b:Title>
    <b:JournalName>New Phytol</b:JournalName>
    <b:Year>2008</b:Year>
    <b:Pages>719-739</b:Pages>
    <b:RefOrder>2</b:RefOrder>
  </b:Source>
  <b:Source>
    <b:Tag>All10</b:Tag>
    <b:SourceType>JournalArticle</b:SourceType>
    <b:Guid>{B0D9D437-6A02-445C-BDDE-0829248DEF68}</b:Guid>
    <b:Author>
      <b:Author>
        <b:NameList>
          <b:Person>
            <b:Last>Allen</b:Last>
            <b:First>CD</b:First>
            <b:Middle>et al.</b:Middle>
          </b:Person>
        </b:NameList>
      </b:Author>
    </b:Author>
    <b:Title>A global overview of drought and heat-induced tree mortality reveals emerging climate change risks for forests</b:Title>
    <b:JournalName>For Ecol Manag.</b:JournalName>
    <b:Year>2010</b:Year>
    <b:Pages>660-684</b:Pages>
    <b:RefOrder>1</b:RefOrder>
  </b:Source>
  <b:Source>
    <b:Tag>Has89</b:Tag>
    <b:SourceType>JournalArticle</b:SourceType>
    <b:Guid>{8EB6596C-FA3E-4AC6-83FF-02110F803BE8}</b:Guid>
    <b:Author>
      <b:Author>
        <b:NameList>
          <b:Person>
            <b:Last>Hashimoto</b:Last>
            <b:First>Y</b:First>
          </b:Person>
        </b:NameList>
      </b:Author>
    </b:Author>
    <b:Title>Recent strategies of optimal growth regulation by the speaking plant concept</b:Title>
    <b:JournalName>Acta Horticulturae</b:JournalName>
    <b:Year>1989</b:Year>
    <b:Pages>115-121</b:Pages>
    <b:RefOrder>3</b:RefOrder>
  </b:Source>
  <b:Source>
    <b:Tag>Cermak</b:Tag>
    <b:SourceType>JournalArticle</b:SourceType>
    <b:Guid>{2C733022-38DE-4EE0-921F-25D31618F29B}</b:Guid>
    <b:Title>Open field-applicable instrumental methods for structural and functional assessment of whole trees and stands</b:Title>
    <b:Year>2014</b:Year>
    <b:Author>
      <b:Author>
        <b:NameList>
          <b:Person>
            <b:Last>Cermák</b:Last>
            <b:First>J</b:First>
            <b:Middle>et al</b:Middle>
          </b:Person>
        </b:NameList>
      </b:Author>
    </b:Author>
    <b:JournalName>iForest-Biogeosciences and Forestry</b:JournalName>
    <b:Pages>699</b:Pages>
    <b:LCID>en-US</b:LCID>
    <b:RefOrder>4</b:RefOrder>
  </b:Source>
  <b:Source>
    <b:Tag>Barret</b:Tag>
    <b:SourceType>JournalArticle</b:SourceType>
    <b:Guid>{C4598EE0-0ADE-4222-83C5-6BA3A64B16E7}</b:Guid>
    <b:Author>
      <b:Author>
        <b:NameList>
          <b:Person>
            <b:Last>Barrett</b:Last>
            <b:First>D.J.</b:First>
            <b:Middle>et al</b:Middle>
          </b:Person>
        </b:NameList>
      </b:Author>
    </b:Author>
    <b:Title>Evaluation of the heat pulse velocity technique for measurement of sap flow in rainforest and eucalypt forest species of south-eastern Australia</b:Title>
    <b:JournalName>Plant Cell Environ</b:JournalName>
    <b:Year>1995</b:Year>
    <b:Pages>463-469</b:Pages>
    <b:Issue>18</b:Issue>
    <b:RefOrder>10</b:RefOrder>
  </b:Source>
  <b:Source>
    <b:Tag>Quinones</b:Tag>
    <b:SourceType>JournalArticle</b:SourceType>
    <b:Guid>{00E01E2B-BA8D-48F2-B2B2-8CD4BD5EE6BA}</b:Guid>
    <b:LCID>en-US</b:LCID>
    <b:Author>
      <b:Author>
        <b:NameList>
          <b:Person>
            <b:Last>Quinones</b:Last>
            <b:First>H.</b:First>
            <b:Middle>et al</b:Middle>
          </b:Person>
        </b:NameList>
      </b:Author>
    </b:Author>
    <b:Title>Comparison of three calibration procedures for TDR soil moisture sensors</b:Title>
    <b:JournalName>Wiley InterScience</b:JournalName>
    <b:Year>2003</b:Year>
    <b:Pages>203-217</b:Pages>
    <b:Issue>52</b:Issue>
    <b:RefOrder>11</b:RefOrder>
  </b:Source>
  <b:Source>
    <b:Tag>Dob05</b:Tag>
    <b:SourceType>JournalArticle</b:SourceType>
    <b:Guid>{869C2C4B-14FC-4C31-AF3F-593C482ED93E}</b:Guid>
    <b:Author>
      <b:Author>
        <b:NameList>
          <b:Person>
            <b:Last>Dobbertin</b:Last>
            <b:First>M</b:First>
          </b:Person>
        </b:NameList>
      </b:Author>
    </b:Author>
    <b:Title>Tree growth as indicator of tree vitality and of tree reaction to environmental stress: a review</b:Title>
    <b:JournalName>Eur J For</b:JournalName>
    <b:Year>2005</b:Year>
    <b:Pages>319-333</b:Pages>
    <b:RefOrder>13</b:RefOrder>
  </b:Source>
  <b:Source>
    <b:Tag>sensors</b:Tag>
    <b:SourceType>JournalArticle</b:SourceType>
    <b:Guid>{DDB16032-258D-40C8-A6C9-0AAFFC43A018}</b:Guid>
    <b:Title>Sap Flow Sensors: Construction, Quality Control and Comparison</b:Title>
    <b:Year>2012</b:Year>
    <b:Author>
      <b:Author>
        <b:NameList>
          <b:Person>
            <b:Last>Davis</b:Last>
            <b:First>W.</b:First>
            <b:Middle>et al</b:Middle>
          </b:Person>
        </b:NameList>
      </b:Author>
    </b:Author>
    <b:JournalName>Sensors</b:JournalName>
    <b:Pages>954-971</b:Pages>
    <b:RefOrder>8</b:RefOrder>
  </b:Source>
  <b:Source>
    <b:Tag>Kau14</b:Tag>
    <b:SourceType>JournalArticle</b:SourceType>
    <b:Guid>{0B15BDF8-79C4-4358-8BC8-5B5477C75358}</b:Guid>
    <b:Title>A comparison of different measurement technologies for plant's height and diameter determination</b:Title>
    <b:Year>2014</b:Year>
    <b:Pages>72-76</b:Pages>
    <b:Author>
      <b:Author>
        <b:NameList>
          <b:Person>
            <b:Last>Kaur</b:Last>
            <b:First>Ramandeep</b:First>
          </b:Person>
        </b:NameList>
      </b:Author>
    </b:Author>
    <b:JournalName>IOSR Journal of Electronics and Communication Engineering</b:JournalName>
    <b:Volume>9</b:Volume>
    <b:RefOrder>9</b:RefOrder>
  </b:Source>
  <b:Source>
    <b:Tag>Cam13</b:Tag>
    <b:SourceType>JournalArticle</b:SourceType>
    <b:Guid>{FF6E065C-34DD-4D27-9963-D6FBE5665861}</b:Guid>
    <b:Author>
      <b:Author>
        <b:NameList>
          <b:Person>
            <b:Last>Camarero JJ.</b:Last>
            <b:First>et</b:First>
            <b:Middle>al.</b:Middle>
          </b:Person>
        </b:NameList>
      </b:Author>
    </b:Author>
    <b:Title>Growth response to climate and drought change along an aridity gradient in the southernmost Pinus Nigra relict forests</b:Title>
    <b:JournalName>Annals of forest science</b:JournalName>
    <b:Year>2013</b:Year>
    <b:Pages>769-780</b:Pages>
    <b:RefOrder>7</b:RefOrder>
  </b:Source>
  <b:Source>
    <b:Tag>Cea12</b:Tag>
    <b:SourceType>JournalArticle</b:SourceType>
    <b:Guid>{CB7D55F4-A67A-4642-B8B9-0651F054513D}</b:Guid>
    <b:Author>
      <b:Author>
        <b:NameList>
          <b:Person>
            <b:Last>Ceacero</b:Last>
            <b:First>C</b:First>
            <b:Middle>et al.</b:Middle>
          </b:Person>
        </b:NameList>
      </b:Author>
    </b:Author>
    <b:Title>Early assessment of forest restoration techniques using chlorophyll fluorescence and diagnosis of oak (Quercus ilex sub. ballota) seedlings vitality</b:Title>
    <b:JournalName>Bosque</b:JournalName>
    <b:Year>2012</b:Year>
    <b:Pages>191-202</b:Pages>
    <b:RefOrder>6</b:RefOrder>
  </b:Source>
  <b:Source>
    <b:Tag>San14</b:Tag>
    <b:SourceType>JournalArticle</b:SourceType>
    <b:Guid>{EA7C85F1-E17A-47BC-B742-46FCEF1DDF3A}</b:Guid>
    <b:Title>Site and age condition the growth responses to climate and drought of relict pinus nigra subsp salzmannii populations in southern Spain</b:Title>
    <b:Year>2014</b:Year>
    <b:JournalName>Tree-Ring Research</b:JournalName>
    <b:Pages>145-155</b:Pages>
    <b:Author>
      <b:Author>
        <b:NameList>
          <b:Person>
            <b:Last>Sanchez-Salguero</b:Last>
            <b:First>R.</b:First>
            <b:Middle>et al.</b:Middle>
          </b:Person>
        </b:NameList>
      </b:Author>
    </b:Author>
    <b:Volume>70</b:Volume>
    <b:Issue>2</b:Issue>
    <b:StandardNumber>ISSN: 1536-1098</b:StandardNumber>
    <b:RefOrder>12</b:RefOrder>
  </b:Source>
</b:Sources>
</file>

<file path=customXml/itemProps1.xml><?xml version="1.0" encoding="utf-8"?>
<ds:datastoreItem xmlns:ds="http://schemas.openxmlformats.org/officeDocument/2006/customXml" ds:itemID="{C038747E-6D40-4C08-8C54-12888CD5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María</dc:creator>
  <cp:lastModifiedBy>Consuelo Brigido</cp:lastModifiedBy>
  <cp:revision>17</cp:revision>
  <cp:lastPrinted>2014-12-07T21:32:00Z</cp:lastPrinted>
  <dcterms:created xsi:type="dcterms:W3CDTF">2014-12-07T17:03:00Z</dcterms:created>
  <dcterms:modified xsi:type="dcterms:W3CDTF">2020-10-29T22:18:00Z</dcterms:modified>
</cp:coreProperties>
</file>